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50" w:type="pct"/>
        <w:tblLook w:val="01E0"/>
      </w:tblPr>
      <w:tblGrid>
        <w:gridCol w:w="4726"/>
        <w:gridCol w:w="949"/>
        <w:gridCol w:w="4870"/>
      </w:tblGrid>
      <w:tr w:rsidR="008434AB" w:rsidRPr="006E702C" w:rsidTr="00794F0D">
        <w:trPr>
          <w:trHeight w:val="978"/>
        </w:trPr>
        <w:tc>
          <w:tcPr>
            <w:tcW w:w="2241" w:type="pct"/>
            <w:vAlign w:val="center"/>
          </w:tcPr>
          <w:p w:rsidR="008434AB" w:rsidRPr="008F0E02" w:rsidRDefault="008434AB" w:rsidP="00876BBE">
            <w:pPr>
              <w:tabs>
                <w:tab w:val="left" w:pos="851"/>
                <w:tab w:val="left" w:pos="4962"/>
                <w:tab w:val="left" w:pos="5812"/>
                <w:tab w:val="left" w:pos="6521"/>
              </w:tabs>
              <w:spacing w:after="0"/>
              <w:jc w:val="center"/>
              <w:rPr>
                <w:rFonts w:eastAsia="Times New Roman"/>
                <w:sz w:val="20"/>
                <w:szCs w:val="20"/>
                <w:lang w:eastAsia="el-GR"/>
              </w:rPr>
            </w:pPr>
            <w:r>
              <w:rPr>
                <w:rFonts w:eastAsia="Times New Roman"/>
                <w:b/>
                <w:noProof/>
                <w:sz w:val="20"/>
                <w:szCs w:val="20"/>
                <w:lang w:eastAsia="el-GR"/>
              </w:rPr>
              <w:drawing>
                <wp:inline distT="0" distB="0" distL="0" distR="0">
                  <wp:extent cx="523875" cy="5238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c>
          <w:tcPr>
            <w:tcW w:w="2759" w:type="pct"/>
            <w:gridSpan w:val="2"/>
            <w:vAlign w:val="center"/>
          </w:tcPr>
          <w:p w:rsidR="008434AB" w:rsidRPr="008F0E02" w:rsidRDefault="008434AB" w:rsidP="00876BBE">
            <w:pPr>
              <w:tabs>
                <w:tab w:val="left" w:pos="851"/>
                <w:tab w:val="left" w:pos="4962"/>
                <w:tab w:val="left" w:pos="5812"/>
                <w:tab w:val="left" w:pos="6521"/>
              </w:tabs>
              <w:spacing w:after="0"/>
              <w:jc w:val="center"/>
              <w:rPr>
                <w:rFonts w:eastAsia="Times New Roman"/>
                <w:sz w:val="20"/>
                <w:szCs w:val="20"/>
                <w:lang w:eastAsia="el-GR"/>
              </w:rPr>
            </w:pPr>
          </w:p>
        </w:tc>
      </w:tr>
      <w:tr w:rsidR="008434AB" w:rsidRPr="006E702C" w:rsidTr="00794F0D">
        <w:trPr>
          <w:trHeight w:val="969"/>
        </w:trPr>
        <w:tc>
          <w:tcPr>
            <w:tcW w:w="2241" w:type="pct"/>
            <w:vMerge w:val="restart"/>
          </w:tcPr>
          <w:p w:rsidR="008434AB" w:rsidRPr="00D319CA" w:rsidRDefault="008434AB" w:rsidP="00876BBE">
            <w:pPr>
              <w:tabs>
                <w:tab w:val="left" w:pos="851"/>
                <w:tab w:val="left" w:pos="4962"/>
                <w:tab w:val="left" w:pos="5812"/>
                <w:tab w:val="left" w:pos="6521"/>
              </w:tabs>
              <w:spacing w:after="0"/>
              <w:jc w:val="center"/>
              <w:rPr>
                <w:rFonts w:eastAsia="Times New Roman"/>
                <w:sz w:val="24"/>
                <w:szCs w:val="24"/>
                <w:lang w:eastAsia="el-GR"/>
              </w:rPr>
            </w:pPr>
            <w:r w:rsidRPr="00D319CA">
              <w:rPr>
                <w:rFonts w:eastAsia="Times New Roman"/>
                <w:sz w:val="24"/>
                <w:szCs w:val="24"/>
                <w:lang w:eastAsia="el-GR"/>
              </w:rPr>
              <w:t>ΕΛΛΗΝΙΚΗ ΔΗΜΟΚΡΑΤΙΑ</w:t>
            </w:r>
          </w:p>
          <w:p w:rsidR="008434AB" w:rsidRPr="00D319CA" w:rsidRDefault="008434AB" w:rsidP="00876BBE">
            <w:pPr>
              <w:tabs>
                <w:tab w:val="left" w:pos="851"/>
                <w:tab w:val="left" w:pos="4962"/>
                <w:tab w:val="left" w:pos="5812"/>
                <w:tab w:val="left" w:pos="6521"/>
              </w:tabs>
              <w:spacing w:after="0"/>
              <w:jc w:val="center"/>
              <w:rPr>
                <w:rFonts w:eastAsia="Times New Roman"/>
                <w:sz w:val="24"/>
                <w:szCs w:val="24"/>
                <w:lang w:eastAsia="el-GR"/>
              </w:rPr>
            </w:pPr>
            <w:r w:rsidRPr="00D319CA">
              <w:rPr>
                <w:rFonts w:eastAsia="Times New Roman"/>
                <w:sz w:val="24"/>
                <w:szCs w:val="24"/>
                <w:lang w:eastAsia="el-GR"/>
              </w:rPr>
              <w:t xml:space="preserve">ΥΠΟΥΡΓΕΙΟ  ΠΑΙΔΕΙΑΣ,  </w:t>
            </w:r>
          </w:p>
          <w:p w:rsidR="008434AB" w:rsidRPr="00D319CA" w:rsidRDefault="008434AB" w:rsidP="00876BBE">
            <w:pPr>
              <w:tabs>
                <w:tab w:val="left" w:pos="851"/>
                <w:tab w:val="left" w:pos="4962"/>
                <w:tab w:val="left" w:pos="5812"/>
                <w:tab w:val="left" w:pos="6521"/>
              </w:tabs>
              <w:spacing w:after="0"/>
              <w:jc w:val="center"/>
              <w:rPr>
                <w:rFonts w:eastAsia="Times New Roman"/>
                <w:sz w:val="24"/>
                <w:szCs w:val="24"/>
                <w:lang w:eastAsia="el-GR"/>
              </w:rPr>
            </w:pPr>
            <w:r w:rsidRPr="00D319CA">
              <w:rPr>
                <w:rFonts w:eastAsia="Times New Roman"/>
                <w:sz w:val="24"/>
                <w:szCs w:val="24"/>
                <w:lang w:eastAsia="el-GR"/>
              </w:rPr>
              <w:t>ΕΡΕΥΝΑΣ  ΚΑΙ ΘΡΗΣΚΕΥΜΑΤΩΝ</w:t>
            </w:r>
          </w:p>
          <w:p w:rsidR="008434AB" w:rsidRPr="00D319CA" w:rsidRDefault="008434AB" w:rsidP="00876BBE">
            <w:pPr>
              <w:tabs>
                <w:tab w:val="left" w:pos="851"/>
                <w:tab w:val="left" w:pos="4962"/>
                <w:tab w:val="left" w:pos="5812"/>
                <w:tab w:val="left" w:pos="6521"/>
              </w:tabs>
              <w:spacing w:after="0"/>
              <w:jc w:val="center"/>
              <w:rPr>
                <w:rFonts w:eastAsia="Times New Roman"/>
                <w:sz w:val="24"/>
                <w:szCs w:val="24"/>
                <w:lang w:eastAsia="el-GR"/>
              </w:rPr>
            </w:pPr>
            <w:r w:rsidRPr="00D319CA">
              <w:rPr>
                <w:rFonts w:eastAsia="Times New Roman"/>
                <w:sz w:val="24"/>
                <w:szCs w:val="24"/>
                <w:lang w:eastAsia="el-GR"/>
              </w:rPr>
              <w:t>ΠΕΡ/ΚΗ  Δ/ΝΣΗ Π.Ε. &amp; Δ.Ε. ΘΕΣΣΑΛΙΑΣ</w:t>
            </w:r>
          </w:p>
          <w:p w:rsidR="008434AB" w:rsidRPr="008F0E02" w:rsidRDefault="008434AB" w:rsidP="00876BBE">
            <w:pPr>
              <w:spacing w:after="0"/>
              <w:jc w:val="center"/>
              <w:rPr>
                <w:rFonts w:eastAsia="Times New Roman"/>
                <w:sz w:val="20"/>
                <w:szCs w:val="20"/>
                <w:lang w:eastAsia="el-GR"/>
              </w:rPr>
            </w:pPr>
            <w:r w:rsidRPr="008F0E02">
              <w:rPr>
                <w:rFonts w:eastAsia="Times New Roman"/>
                <w:sz w:val="20"/>
                <w:szCs w:val="20"/>
                <w:lang w:eastAsia="el-GR"/>
              </w:rPr>
              <w:t>-----</w:t>
            </w:r>
          </w:p>
          <w:p w:rsidR="008434AB" w:rsidRPr="00D319CA" w:rsidRDefault="008434AB" w:rsidP="00876BBE">
            <w:pPr>
              <w:tabs>
                <w:tab w:val="left" w:pos="851"/>
                <w:tab w:val="left" w:pos="4962"/>
                <w:tab w:val="left" w:pos="5812"/>
                <w:tab w:val="left" w:pos="6521"/>
              </w:tabs>
              <w:spacing w:after="0"/>
              <w:jc w:val="center"/>
              <w:rPr>
                <w:rFonts w:eastAsia="Times New Roman"/>
                <w:b/>
                <w:sz w:val="24"/>
                <w:szCs w:val="24"/>
                <w:lang w:eastAsia="el-GR"/>
              </w:rPr>
            </w:pPr>
            <w:r w:rsidRPr="00D319CA">
              <w:rPr>
                <w:rFonts w:eastAsia="Times New Roman"/>
                <w:b/>
                <w:sz w:val="24"/>
                <w:szCs w:val="24"/>
                <w:lang w:eastAsia="el-GR"/>
              </w:rPr>
              <w:t>Δ/ΝΣΗ Π.Ε. ΤΡΙΚΑΛΩΝ</w:t>
            </w:r>
          </w:p>
          <w:p w:rsidR="008434AB" w:rsidRPr="00D319CA" w:rsidRDefault="008434AB" w:rsidP="00876BBE">
            <w:pPr>
              <w:tabs>
                <w:tab w:val="left" w:pos="851"/>
                <w:tab w:val="left" w:pos="4962"/>
                <w:tab w:val="left" w:pos="5812"/>
                <w:tab w:val="left" w:pos="6521"/>
              </w:tabs>
              <w:spacing w:after="0"/>
              <w:jc w:val="center"/>
              <w:rPr>
                <w:rFonts w:eastAsia="Times New Roman"/>
                <w:sz w:val="24"/>
                <w:szCs w:val="24"/>
                <w:lang w:eastAsia="el-GR"/>
              </w:rPr>
            </w:pPr>
            <w:r w:rsidRPr="00D319CA">
              <w:rPr>
                <w:rFonts w:eastAsia="Times New Roman"/>
                <w:sz w:val="24"/>
                <w:szCs w:val="24"/>
                <w:lang w:eastAsia="el-GR"/>
              </w:rPr>
              <w:t>ΤΜΗΜΑ ΕΚΠΑΙΔΕΥΤΙΚΩΝ ΘΕΜΑΤΩΝ</w:t>
            </w:r>
          </w:p>
          <w:p w:rsidR="008434AB" w:rsidRPr="008F0E02" w:rsidRDefault="008434AB" w:rsidP="00876BBE">
            <w:pPr>
              <w:spacing w:after="0"/>
              <w:jc w:val="center"/>
              <w:rPr>
                <w:rFonts w:eastAsia="Times New Roman"/>
                <w:lang w:eastAsia="el-GR"/>
              </w:rPr>
            </w:pPr>
            <w:r w:rsidRPr="008F0E02">
              <w:rPr>
                <w:rFonts w:eastAsia="Times New Roman"/>
                <w:lang w:eastAsia="el-GR"/>
              </w:rPr>
              <w:t>-----</w:t>
            </w:r>
          </w:p>
          <w:p w:rsidR="008434AB" w:rsidRDefault="008434AB" w:rsidP="00876BBE">
            <w:pPr>
              <w:spacing w:after="0"/>
              <w:rPr>
                <w:rFonts w:eastAsia="Times New Roman"/>
                <w:bCs/>
                <w:lang w:eastAsia="el-GR"/>
              </w:rPr>
            </w:pPr>
          </w:p>
          <w:p w:rsidR="008434AB" w:rsidRPr="008F0E02" w:rsidRDefault="008434AB" w:rsidP="00876BBE">
            <w:pPr>
              <w:spacing w:after="0"/>
              <w:rPr>
                <w:rFonts w:eastAsia="Times New Roman"/>
                <w:lang w:eastAsia="el-GR"/>
              </w:rPr>
            </w:pPr>
            <w:r w:rsidRPr="008F0E02">
              <w:rPr>
                <w:rFonts w:eastAsia="Times New Roman"/>
                <w:bCs/>
                <w:lang w:eastAsia="el-GR"/>
              </w:rPr>
              <w:t>Διεύθυνση     :</w:t>
            </w:r>
            <w:r w:rsidRPr="008F0E02">
              <w:rPr>
                <w:rFonts w:eastAsia="Times New Roman"/>
                <w:b/>
                <w:lang w:eastAsia="el-GR"/>
              </w:rPr>
              <w:t xml:space="preserve"> </w:t>
            </w:r>
            <w:r w:rsidRPr="008F0E02">
              <w:rPr>
                <w:rFonts w:eastAsia="Times New Roman"/>
                <w:bCs/>
                <w:lang w:eastAsia="el-GR"/>
              </w:rPr>
              <w:t>Μπότσαρη 2</w:t>
            </w:r>
          </w:p>
          <w:p w:rsidR="008434AB" w:rsidRPr="008F0E02" w:rsidRDefault="008434AB" w:rsidP="00876BBE">
            <w:pPr>
              <w:spacing w:after="0"/>
              <w:ind w:left="720"/>
              <w:rPr>
                <w:rFonts w:eastAsia="Times New Roman"/>
                <w:bCs/>
                <w:iCs/>
                <w:lang w:eastAsia="el-GR"/>
              </w:rPr>
            </w:pPr>
            <w:r w:rsidRPr="008F0E02">
              <w:rPr>
                <w:rFonts w:eastAsia="Times New Roman"/>
                <w:bCs/>
                <w:iCs/>
                <w:lang w:eastAsia="el-GR"/>
              </w:rPr>
              <w:t xml:space="preserve">            42100 – Τρίκαλα </w:t>
            </w:r>
          </w:p>
          <w:p w:rsidR="008434AB" w:rsidRPr="008F0E02" w:rsidRDefault="008434AB" w:rsidP="00876BBE">
            <w:pPr>
              <w:spacing w:after="0"/>
              <w:rPr>
                <w:rFonts w:eastAsia="Times New Roman"/>
                <w:lang w:eastAsia="el-GR"/>
              </w:rPr>
            </w:pPr>
            <w:r>
              <w:rPr>
                <w:rFonts w:eastAsia="Times New Roman"/>
                <w:lang w:eastAsia="el-GR"/>
              </w:rPr>
              <w:t xml:space="preserve">Πληροφορίες : </w:t>
            </w:r>
            <w:r w:rsidRPr="008F0E02">
              <w:rPr>
                <w:rFonts w:eastAsia="Times New Roman"/>
                <w:lang w:eastAsia="el-GR"/>
              </w:rPr>
              <w:t xml:space="preserve">Καραμίντζιος Δημήτριος </w:t>
            </w:r>
          </w:p>
          <w:p w:rsidR="008434AB" w:rsidRPr="008F0E02" w:rsidRDefault="008434AB" w:rsidP="00876BBE">
            <w:pPr>
              <w:spacing w:after="0"/>
              <w:rPr>
                <w:rFonts w:eastAsia="Times New Roman"/>
                <w:lang w:val="en-US" w:eastAsia="el-GR"/>
              </w:rPr>
            </w:pPr>
            <w:r w:rsidRPr="008F0E02">
              <w:rPr>
                <w:rFonts w:eastAsia="Times New Roman"/>
                <w:lang w:eastAsia="el-GR"/>
              </w:rPr>
              <w:t>Τηλέφωνο</w:t>
            </w:r>
            <w:r w:rsidRPr="008F0E02">
              <w:rPr>
                <w:rFonts w:eastAsia="Times New Roman"/>
                <w:i/>
                <w:iCs/>
                <w:lang w:val="en-US" w:eastAsia="el-GR"/>
              </w:rPr>
              <w:t xml:space="preserve"> </w:t>
            </w:r>
            <w:r w:rsidRPr="008F0E02">
              <w:rPr>
                <w:rFonts w:eastAsia="Times New Roman"/>
                <w:lang w:val="en-US" w:eastAsia="el-GR"/>
              </w:rPr>
              <w:t xml:space="preserve">     : 24310 46484</w:t>
            </w:r>
          </w:p>
          <w:p w:rsidR="008434AB" w:rsidRPr="008F0E02" w:rsidRDefault="008434AB" w:rsidP="00876BBE">
            <w:pPr>
              <w:tabs>
                <w:tab w:val="left" w:pos="1430"/>
              </w:tabs>
              <w:spacing w:after="0"/>
              <w:rPr>
                <w:rFonts w:eastAsia="Times New Roman"/>
                <w:b/>
                <w:lang w:val="en-US" w:eastAsia="el-GR"/>
              </w:rPr>
            </w:pPr>
            <w:r w:rsidRPr="008F0E02">
              <w:rPr>
                <w:rFonts w:eastAsia="Times New Roman"/>
                <w:iCs/>
                <w:lang w:val="en-US" w:eastAsia="el-GR"/>
              </w:rPr>
              <w:t>Fax</w:t>
            </w:r>
            <w:r w:rsidRPr="008F0E02">
              <w:rPr>
                <w:rFonts w:eastAsia="Times New Roman"/>
                <w:lang w:val="en-US" w:eastAsia="el-GR"/>
              </w:rPr>
              <w:t xml:space="preserve">                   : 24310 46476</w:t>
            </w:r>
            <w:r w:rsidRPr="008F0E02">
              <w:rPr>
                <w:rFonts w:eastAsia="Times New Roman"/>
                <w:b/>
                <w:lang w:val="en-US" w:eastAsia="el-GR"/>
              </w:rPr>
              <w:t xml:space="preserve"> </w:t>
            </w:r>
          </w:p>
          <w:p w:rsidR="008434AB" w:rsidRPr="008F0E02" w:rsidRDefault="008434AB" w:rsidP="00876BBE">
            <w:pPr>
              <w:spacing w:after="0"/>
              <w:rPr>
                <w:rFonts w:eastAsia="Times New Roman"/>
                <w:bCs/>
                <w:lang w:val="de-DE" w:eastAsia="el-GR"/>
              </w:rPr>
            </w:pPr>
            <w:r w:rsidRPr="008F0E02">
              <w:rPr>
                <w:rFonts w:eastAsia="Times New Roman"/>
                <w:lang w:val="de-DE" w:eastAsia="el-GR"/>
              </w:rPr>
              <w:t>e-</w:t>
            </w:r>
            <w:proofErr w:type="spellStart"/>
            <w:r w:rsidRPr="008F0E02">
              <w:rPr>
                <w:rFonts w:eastAsia="Times New Roman"/>
                <w:lang w:val="de-DE" w:eastAsia="el-GR"/>
              </w:rPr>
              <w:t>mail</w:t>
            </w:r>
            <w:proofErr w:type="spellEnd"/>
            <w:r w:rsidRPr="008F0E02">
              <w:rPr>
                <w:rFonts w:eastAsia="Times New Roman"/>
                <w:bCs/>
                <w:lang w:val="de-DE" w:eastAsia="el-GR"/>
              </w:rPr>
              <w:t xml:space="preserve">              : </w:t>
            </w:r>
            <w:hyperlink r:id="rId8" w:history="1">
              <w:r w:rsidRPr="008F0E02">
                <w:rPr>
                  <w:rFonts w:eastAsia="Times New Roman"/>
                  <w:bCs/>
                  <w:color w:val="0000FF"/>
                  <w:u w:val="single"/>
                  <w:lang w:val="de-DE" w:eastAsia="el-GR"/>
                </w:rPr>
                <w:t>mail@</w:t>
              </w:r>
              <w:r w:rsidRPr="008F0E02">
                <w:rPr>
                  <w:rFonts w:eastAsia="Times New Roman"/>
                  <w:bCs/>
                  <w:color w:val="0000FF"/>
                  <w:u w:val="single"/>
                  <w:lang w:val="en-US" w:eastAsia="el-GR"/>
                </w:rPr>
                <w:t>dipe</w:t>
              </w:r>
              <w:r w:rsidRPr="008F0E02">
                <w:rPr>
                  <w:rFonts w:eastAsia="Times New Roman"/>
                  <w:bCs/>
                  <w:color w:val="0000FF"/>
                  <w:u w:val="single"/>
                  <w:lang w:val="de-DE" w:eastAsia="el-GR"/>
                </w:rPr>
                <w:t>.tri.sch.gr</w:t>
              </w:r>
            </w:hyperlink>
          </w:p>
          <w:p w:rsidR="008434AB" w:rsidRPr="008F0E02" w:rsidRDefault="008434AB" w:rsidP="00876BBE">
            <w:pPr>
              <w:tabs>
                <w:tab w:val="left" w:pos="851"/>
                <w:tab w:val="left" w:pos="4962"/>
                <w:tab w:val="left" w:pos="5812"/>
                <w:tab w:val="left" w:pos="6521"/>
              </w:tabs>
              <w:spacing w:after="0"/>
              <w:rPr>
                <w:rFonts w:eastAsia="Times New Roman"/>
                <w:b/>
                <w:lang w:eastAsia="el-GR"/>
              </w:rPr>
            </w:pPr>
            <w:r w:rsidRPr="008F0E02">
              <w:rPr>
                <w:rFonts w:eastAsia="Times New Roman"/>
                <w:bCs/>
                <w:lang w:eastAsia="el-GR"/>
              </w:rPr>
              <w:t xml:space="preserve">Ιστοσελίδα     : </w:t>
            </w:r>
            <w:hyperlink r:id="rId9" w:history="1">
              <w:r w:rsidRPr="008F0E02">
                <w:rPr>
                  <w:rFonts w:eastAsia="Times New Roman"/>
                  <w:bCs/>
                  <w:color w:val="0000FF"/>
                  <w:u w:val="single"/>
                  <w:lang w:val="en-US" w:eastAsia="el-GR"/>
                </w:rPr>
                <w:t>http</w:t>
              </w:r>
              <w:r w:rsidRPr="008F0E02">
                <w:rPr>
                  <w:rFonts w:eastAsia="Times New Roman"/>
                  <w:bCs/>
                  <w:color w:val="0000FF"/>
                  <w:u w:val="single"/>
                  <w:lang w:eastAsia="el-GR"/>
                </w:rPr>
                <w:t>://</w:t>
              </w:r>
              <w:proofErr w:type="spellStart"/>
              <w:r w:rsidRPr="008F0E02">
                <w:rPr>
                  <w:rFonts w:eastAsia="Times New Roman"/>
                  <w:bCs/>
                  <w:color w:val="0000FF"/>
                  <w:u w:val="single"/>
                  <w:lang w:val="en-US" w:eastAsia="el-GR"/>
                </w:rPr>
                <w:t>dipe</w:t>
              </w:r>
              <w:proofErr w:type="spellEnd"/>
              <w:r w:rsidRPr="008F0E02">
                <w:rPr>
                  <w:rFonts w:eastAsia="Times New Roman"/>
                  <w:bCs/>
                  <w:color w:val="0000FF"/>
                  <w:u w:val="single"/>
                  <w:lang w:eastAsia="el-GR"/>
                </w:rPr>
                <w:t>.</w:t>
              </w:r>
              <w:r w:rsidRPr="008F0E02">
                <w:rPr>
                  <w:rFonts w:eastAsia="Times New Roman"/>
                  <w:bCs/>
                  <w:color w:val="0000FF"/>
                  <w:u w:val="single"/>
                  <w:lang w:val="en-US" w:eastAsia="el-GR"/>
                </w:rPr>
                <w:t>tri</w:t>
              </w:r>
              <w:r w:rsidRPr="008F0E02">
                <w:rPr>
                  <w:rFonts w:eastAsia="Times New Roman"/>
                  <w:bCs/>
                  <w:color w:val="0000FF"/>
                  <w:u w:val="single"/>
                  <w:lang w:eastAsia="el-GR"/>
                </w:rPr>
                <w:t>.</w:t>
              </w:r>
              <w:proofErr w:type="spellStart"/>
              <w:r w:rsidRPr="008F0E02">
                <w:rPr>
                  <w:rFonts w:eastAsia="Times New Roman"/>
                  <w:bCs/>
                  <w:color w:val="0000FF"/>
                  <w:u w:val="single"/>
                  <w:lang w:val="en-US" w:eastAsia="el-GR"/>
                </w:rPr>
                <w:t>sch</w:t>
              </w:r>
              <w:proofErr w:type="spellEnd"/>
              <w:r w:rsidRPr="008F0E02">
                <w:rPr>
                  <w:rFonts w:eastAsia="Times New Roman"/>
                  <w:bCs/>
                  <w:color w:val="0000FF"/>
                  <w:u w:val="single"/>
                  <w:lang w:eastAsia="el-GR"/>
                </w:rPr>
                <w:t>.</w:t>
              </w:r>
              <w:proofErr w:type="spellStart"/>
              <w:r w:rsidRPr="008F0E02">
                <w:rPr>
                  <w:rFonts w:eastAsia="Times New Roman"/>
                  <w:bCs/>
                  <w:color w:val="0000FF"/>
                  <w:u w:val="single"/>
                  <w:lang w:val="en-US" w:eastAsia="el-GR"/>
                </w:rPr>
                <w:t>gr</w:t>
              </w:r>
              <w:proofErr w:type="spellEnd"/>
            </w:hyperlink>
          </w:p>
        </w:tc>
        <w:tc>
          <w:tcPr>
            <w:tcW w:w="2759" w:type="pct"/>
            <w:gridSpan w:val="2"/>
            <w:shd w:val="clear" w:color="auto" w:fill="auto"/>
            <w:vAlign w:val="center"/>
          </w:tcPr>
          <w:p w:rsidR="008434AB" w:rsidRPr="00D319CA" w:rsidRDefault="008434AB" w:rsidP="00876BBE">
            <w:pPr>
              <w:tabs>
                <w:tab w:val="left" w:pos="851"/>
                <w:tab w:val="left" w:pos="4962"/>
                <w:tab w:val="left" w:pos="5812"/>
                <w:tab w:val="left" w:pos="6521"/>
              </w:tabs>
              <w:spacing w:after="0"/>
              <w:jc w:val="center"/>
              <w:rPr>
                <w:rFonts w:eastAsia="Times New Roman"/>
                <w:b/>
                <w:sz w:val="24"/>
                <w:szCs w:val="24"/>
                <w:lang w:eastAsia="el-GR"/>
              </w:rPr>
            </w:pPr>
            <w:r w:rsidRPr="00D319CA">
              <w:rPr>
                <w:rFonts w:eastAsia="Times New Roman"/>
                <w:b/>
                <w:sz w:val="24"/>
                <w:szCs w:val="24"/>
                <w:lang w:eastAsia="el-GR"/>
              </w:rPr>
              <w:t xml:space="preserve">Τρίκαλα, </w:t>
            </w:r>
            <w:r>
              <w:rPr>
                <w:rFonts w:eastAsia="Times New Roman"/>
                <w:b/>
                <w:sz w:val="24"/>
                <w:szCs w:val="24"/>
                <w:lang w:val="en-US" w:eastAsia="el-GR"/>
              </w:rPr>
              <w:t>2</w:t>
            </w:r>
            <w:r w:rsidR="00D163D2">
              <w:rPr>
                <w:rFonts w:eastAsia="Times New Roman"/>
                <w:b/>
                <w:sz w:val="24"/>
                <w:szCs w:val="24"/>
                <w:lang w:eastAsia="el-GR"/>
              </w:rPr>
              <w:t>7</w:t>
            </w:r>
            <w:r w:rsidRPr="00D319CA">
              <w:rPr>
                <w:rFonts w:eastAsia="Times New Roman"/>
                <w:b/>
                <w:sz w:val="24"/>
                <w:szCs w:val="24"/>
                <w:lang w:val="en-US" w:eastAsia="el-GR"/>
              </w:rPr>
              <w:t xml:space="preserve"> </w:t>
            </w:r>
            <w:r w:rsidRPr="00D319CA">
              <w:rPr>
                <w:rFonts w:eastAsia="Times New Roman"/>
                <w:b/>
                <w:sz w:val="24"/>
                <w:szCs w:val="24"/>
                <w:lang w:eastAsia="el-GR"/>
              </w:rPr>
              <w:t xml:space="preserve"> </w:t>
            </w:r>
            <w:r>
              <w:rPr>
                <w:rFonts w:eastAsia="Times New Roman"/>
                <w:b/>
                <w:sz w:val="24"/>
                <w:szCs w:val="24"/>
                <w:lang w:eastAsia="el-GR"/>
              </w:rPr>
              <w:t>Απριλίου</w:t>
            </w:r>
            <w:r w:rsidRPr="00D319CA">
              <w:rPr>
                <w:rFonts w:eastAsia="Times New Roman"/>
                <w:b/>
                <w:sz w:val="24"/>
                <w:szCs w:val="24"/>
                <w:lang w:eastAsia="el-GR"/>
              </w:rPr>
              <w:t xml:space="preserve">  2016</w:t>
            </w:r>
          </w:p>
          <w:p w:rsidR="008434AB" w:rsidRDefault="008434AB" w:rsidP="00876BBE">
            <w:pPr>
              <w:tabs>
                <w:tab w:val="left" w:pos="851"/>
                <w:tab w:val="left" w:pos="4962"/>
                <w:tab w:val="left" w:pos="5812"/>
                <w:tab w:val="left" w:pos="6521"/>
              </w:tabs>
              <w:spacing w:after="0"/>
              <w:rPr>
                <w:rFonts w:eastAsia="Times New Roman"/>
                <w:b/>
                <w:sz w:val="24"/>
                <w:szCs w:val="24"/>
                <w:lang w:eastAsia="el-GR"/>
              </w:rPr>
            </w:pPr>
            <w:r w:rsidRPr="00D319CA">
              <w:rPr>
                <w:rFonts w:eastAsia="Times New Roman"/>
                <w:b/>
                <w:sz w:val="24"/>
                <w:szCs w:val="24"/>
                <w:lang w:eastAsia="el-GR"/>
              </w:rPr>
              <w:t xml:space="preserve">                             </w:t>
            </w:r>
            <w:r>
              <w:rPr>
                <w:rFonts w:eastAsia="Times New Roman"/>
                <w:b/>
                <w:sz w:val="24"/>
                <w:szCs w:val="24"/>
                <w:lang w:eastAsia="el-GR"/>
              </w:rPr>
              <w:t xml:space="preserve"> </w:t>
            </w:r>
          </w:p>
          <w:p w:rsidR="008434AB" w:rsidRPr="00D319CA" w:rsidRDefault="008434AB" w:rsidP="00876BBE">
            <w:pPr>
              <w:tabs>
                <w:tab w:val="left" w:pos="851"/>
                <w:tab w:val="left" w:pos="4962"/>
                <w:tab w:val="left" w:pos="5812"/>
                <w:tab w:val="left" w:pos="6521"/>
              </w:tabs>
              <w:spacing w:after="0"/>
              <w:rPr>
                <w:rFonts w:eastAsia="Times New Roman"/>
                <w:b/>
                <w:sz w:val="24"/>
                <w:szCs w:val="24"/>
                <w:lang w:eastAsia="el-GR"/>
              </w:rPr>
            </w:pPr>
            <w:r>
              <w:rPr>
                <w:rFonts w:eastAsia="Times New Roman"/>
                <w:b/>
                <w:sz w:val="24"/>
                <w:szCs w:val="24"/>
                <w:lang w:eastAsia="el-GR"/>
              </w:rPr>
              <w:t xml:space="preserve">                              </w:t>
            </w:r>
            <w:r w:rsidRPr="00D319CA">
              <w:rPr>
                <w:rFonts w:eastAsia="Times New Roman"/>
                <w:b/>
                <w:sz w:val="24"/>
                <w:szCs w:val="24"/>
                <w:lang w:eastAsia="el-GR"/>
              </w:rPr>
              <w:t>Αρ</w:t>
            </w:r>
            <w:r>
              <w:rPr>
                <w:rFonts w:eastAsia="Times New Roman"/>
                <w:b/>
                <w:sz w:val="24"/>
                <w:szCs w:val="24"/>
                <w:lang w:eastAsia="el-GR"/>
              </w:rPr>
              <w:t>.</w:t>
            </w:r>
            <w:r w:rsidRPr="00D319CA">
              <w:rPr>
                <w:rFonts w:eastAsia="Times New Roman"/>
                <w:b/>
                <w:sz w:val="24"/>
                <w:szCs w:val="24"/>
                <w:lang w:eastAsia="el-GR"/>
              </w:rPr>
              <w:t xml:space="preserve"> Πρωτ. : </w:t>
            </w:r>
            <w:r>
              <w:rPr>
                <w:rFonts w:eastAsia="Times New Roman"/>
                <w:b/>
                <w:sz w:val="24"/>
                <w:szCs w:val="24"/>
                <w:lang w:val="en-US" w:eastAsia="el-GR"/>
              </w:rPr>
              <w:t>22</w:t>
            </w:r>
            <w:r w:rsidR="00D163D2">
              <w:rPr>
                <w:rFonts w:eastAsia="Times New Roman"/>
                <w:b/>
                <w:sz w:val="24"/>
                <w:szCs w:val="24"/>
                <w:lang w:eastAsia="el-GR"/>
              </w:rPr>
              <w:t>28</w:t>
            </w:r>
            <w:r w:rsidRPr="00D319CA">
              <w:rPr>
                <w:rFonts w:eastAsia="Times New Roman"/>
                <w:b/>
                <w:sz w:val="24"/>
                <w:szCs w:val="24"/>
                <w:lang w:eastAsia="el-GR"/>
              </w:rPr>
              <w:t xml:space="preserve"> </w:t>
            </w:r>
          </w:p>
          <w:p w:rsidR="008434AB" w:rsidRPr="008F0E02" w:rsidRDefault="008434AB" w:rsidP="00876BBE">
            <w:pPr>
              <w:tabs>
                <w:tab w:val="left" w:pos="851"/>
                <w:tab w:val="left" w:pos="4962"/>
                <w:tab w:val="left" w:pos="5812"/>
                <w:tab w:val="left" w:pos="6521"/>
              </w:tabs>
              <w:spacing w:after="0"/>
              <w:jc w:val="center"/>
              <w:rPr>
                <w:rFonts w:eastAsia="Times New Roman"/>
                <w:b/>
                <w:lang w:eastAsia="el-GR"/>
              </w:rPr>
            </w:pPr>
          </w:p>
          <w:p w:rsidR="008434AB" w:rsidRPr="008F0E02" w:rsidRDefault="008434AB" w:rsidP="00876BBE">
            <w:pPr>
              <w:tabs>
                <w:tab w:val="left" w:pos="851"/>
                <w:tab w:val="left" w:pos="4962"/>
                <w:tab w:val="left" w:pos="5812"/>
                <w:tab w:val="left" w:pos="6521"/>
              </w:tabs>
              <w:spacing w:after="0"/>
              <w:jc w:val="center"/>
              <w:rPr>
                <w:rFonts w:eastAsia="Times New Roman"/>
                <w:lang w:eastAsia="el-GR"/>
              </w:rPr>
            </w:pPr>
          </w:p>
        </w:tc>
      </w:tr>
      <w:tr w:rsidR="008434AB" w:rsidRPr="006E702C" w:rsidTr="00794F0D">
        <w:trPr>
          <w:trHeight w:val="1181"/>
        </w:trPr>
        <w:tc>
          <w:tcPr>
            <w:tcW w:w="2241" w:type="pct"/>
            <w:vMerge/>
          </w:tcPr>
          <w:p w:rsidR="008434AB" w:rsidRPr="008F0E02" w:rsidRDefault="008434AB" w:rsidP="00876BBE">
            <w:pPr>
              <w:tabs>
                <w:tab w:val="left" w:pos="851"/>
                <w:tab w:val="left" w:pos="4962"/>
                <w:tab w:val="left" w:pos="5812"/>
                <w:tab w:val="left" w:pos="6521"/>
              </w:tabs>
              <w:spacing w:after="0"/>
              <w:rPr>
                <w:rFonts w:eastAsia="Times New Roman"/>
                <w:b/>
                <w:lang w:eastAsia="el-GR"/>
              </w:rPr>
            </w:pPr>
          </w:p>
        </w:tc>
        <w:tc>
          <w:tcPr>
            <w:tcW w:w="450" w:type="pct"/>
            <w:shd w:val="clear" w:color="auto" w:fill="auto"/>
          </w:tcPr>
          <w:p w:rsidR="008434AB" w:rsidRPr="008F0E02" w:rsidRDefault="008434AB" w:rsidP="00876BBE">
            <w:pPr>
              <w:tabs>
                <w:tab w:val="left" w:pos="851"/>
                <w:tab w:val="left" w:pos="4962"/>
                <w:tab w:val="left" w:pos="5812"/>
                <w:tab w:val="left" w:pos="6521"/>
              </w:tabs>
              <w:spacing w:after="0"/>
              <w:jc w:val="center"/>
              <w:rPr>
                <w:rFonts w:eastAsia="Times New Roman"/>
                <w:b/>
                <w:sz w:val="20"/>
                <w:szCs w:val="20"/>
                <w:lang w:eastAsia="el-GR"/>
              </w:rPr>
            </w:pPr>
          </w:p>
        </w:tc>
        <w:tc>
          <w:tcPr>
            <w:tcW w:w="2309" w:type="pct"/>
            <w:shd w:val="clear" w:color="auto" w:fill="auto"/>
          </w:tcPr>
          <w:p w:rsidR="008434AB" w:rsidRPr="008F0E02" w:rsidRDefault="008434AB" w:rsidP="00876BBE">
            <w:pPr>
              <w:spacing w:after="0"/>
              <w:jc w:val="both"/>
              <w:rPr>
                <w:rFonts w:eastAsia="Times New Roman" w:cs="Arial"/>
                <w:lang w:eastAsia="el-GR"/>
              </w:rPr>
            </w:pPr>
          </w:p>
          <w:p w:rsidR="008434AB" w:rsidRDefault="008434AB" w:rsidP="00876BBE">
            <w:pPr>
              <w:jc w:val="center"/>
              <w:rPr>
                <w:b/>
                <w:sz w:val="28"/>
                <w:szCs w:val="28"/>
              </w:rPr>
            </w:pPr>
          </w:p>
          <w:p w:rsidR="008434AB" w:rsidRDefault="008434AB" w:rsidP="00876BBE">
            <w:pPr>
              <w:jc w:val="center"/>
              <w:rPr>
                <w:b/>
                <w:sz w:val="28"/>
                <w:szCs w:val="28"/>
              </w:rPr>
            </w:pPr>
          </w:p>
          <w:p w:rsidR="008434AB" w:rsidRPr="006E702C" w:rsidRDefault="008434AB" w:rsidP="00876BBE">
            <w:pPr>
              <w:jc w:val="center"/>
              <w:rPr>
                <w:b/>
                <w:sz w:val="28"/>
                <w:szCs w:val="28"/>
              </w:rPr>
            </w:pPr>
            <w:r w:rsidRPr="006E702C">
              <w:rPr>
                <w:b/>
                <w:sz w:val="28"/>
                <w:szCs w:val="28"/>
              </w:rPr>
              <w:t>Α Π Ο Φ Α Σ Η</w:t>
            </w:r>
          </w:p>
          <w:p w:rsidR="008434AB" w:rsidRPr="008F0E02" w:rsidRDefault="008434AB" w:rsidP="00876BBE">
            <w:pPr>
              <w:spacing w:after="0"/>
              <w:jc w:val="both"/>
              <w:rPr>
                <w:rFonts w:eastAsia="Times New Roman" w:cs="Arial"/>
                <w:lang w:eastAsia="el-GR"/>
              </w:rPr>
            </w:pPr>
          </w:p>
          <w:p w:rsidR="008434AB" w:rsidRPr="008F0E02" w:rsidRDefault="008434AB" w:rsidP="00876BBE">
            <w:pPr>
              <w:spacing w:after="0"/>
              <w:jc w:val="both"/>
              <w:rPr>
                <w:rFonts w:eastAsia="Times New Roman" w:cs="Arial"/>
                <w:lang w:eastAsia="el-GR"/>
              </w:rPr>
            </w:pPr>
          </w:p>
        </w:tc>
      </w:tr>
      <w:tr w:rsidR="008434AB" w:rsidRPr="006E702C" w:rsidTr="00794F0D">
        <w:trPr>
          <w:trHeight w:val="1181"/>
        </w:trPr>
        <w:tc>
          <w:tcPr>
            <w:tcW w:w="2241" w:type="pct"/>
            <w:vMerge/>
          </w:tcPr>
          <w:p w:rsidR="008434AB" w:rsidRPr="008F0E02" w:rsidRDefault="008434AB" w:rsidP="00876BBE">
            <w:pPr>
              <w:tabs>
                <w:tab w:val="left" w:pos="851"/>
                <w:tab w:val="left" w:pos="4962"/>
                <w:tab w:val="left" w:pos="5812"/>
                <w:tab w:val="left" w:pos="6521"/>
              </w:tabs>
              <w:spacing w:after="0"/>
              <w:rPr>
                <w:rFonts w:eastAsia="Times New Roman"/>
                <w:b/>
                <w:lang w:eastAsia="el-GR"/>
              </w:rPr>
            </w:pPr>
          </w:p>
        </w:tc>
        <w:tc>
          <w:tcPr>
            <w:tcW w:w="450" w:type="pct"/>
            <w:shd w:val="clear" w:color="auto" w:fill="auto"/>
          </w:tcPr>
          <w:p w:rsidR="008434AB" w:rsidRPr="008F0E02" w:rsidRDefault="008434AB" w:rsidP="00876BBE">
            <w:pPr>
              <w:tabs>
                <w:tab w:val="left" w:pos="851"/>
                <w:tab w:val="left" w:pos="4962"/>
                <w:tab w:val="left" w:pos="5812"/>
                <w:tab w:val="left" w:pos="6521"/>
              </w:tabs>
              <w:spacing w:after="0"/>
              <w:jc w:val="center"/>
              <w:rPr>
                <w:rFonts w:eastAsia="Times New Roman"/>
                <w:b/>
                <w:sz w:val="20"/>
                <w:szCs w:val="20"/>
                <w:u w:val="single"/>
                <w:lang w:eastAsia="el-GR"/>
              </w:rPr>
            </w:pPr>
          </w:p>
        </w:tc>
        <w:tc>
          <w:tcPr>
            <w:tcW w:w="2309" w:type="pct"/>
            <w:shd w:val="clear" w:color="auto" w:fill="auto"/>
          </w:tcPr>
          <w:p w:rsidR="008434AB" w:rsidRPr="006E702C" w:rsidRDefault="008434AB" w:rsidP="00876BBE">
            <w:pPr>
              <w:jc w:val="center"/>
              <w:rPr>
                <w:b/>
                <w:sz w:val="28"/>
                <w:szCs w:val="28"/>
              </w:rPr>
            </w:pPr>
          </w:p>
          <w:p w:rsidR="008434AB" w:rsidRPr="008F0E02" w:rsidRDefault="008434AB" w:rsidP="00876BBE">
            <w:pPr>
              <w:jc w:val="center"/>
              <w:rPr>
                <w:rFonts w:eastAsia="Times New Roman"/>
                <w:sz w:val="24"/>
                <w:szCs w:val="24"/>
                <w:lang w:eastAsia="el-GR"/>
              </w:rPr>
            </w:pPr>
          </w:p>
        </w:tc>
      </w:tr>
    </w:tbl>
    <w:p w:rsidR="008434AB" w:rsidRPr="00794F0D" w:rsidRDefault="008434AB" w:rsidP="00794F0D">
      <w:pPr>
        <w:spacing w:after="0"/>
        <w:ind w:left="709" w:hanging="851"/>
        <w:jc w:val="both"/>
        <w:rPr>
          <w:b/>
          <w:sz w:val="24"/>
          <w:szCs w:val="24"/>
        </w:rPr>
      </w:pPr>
      <w:r w:rsidRPr="00D319CA">
        <w:rPr>
          <w:b/>
          <w:sz w:val="24"/>
          <w:szCs w:val="24"/>
        </w:rPr>
        <w:t>Θέμα : «Χωροταξική κατανομή</w:t>
      </w:r>
      <w:r>
        <w:rPr>
          <w:b/>
          <w:sz w:val="24"/>
          <w:szCs w:val="24"/>
        </w:rPr>
        <w:t xml:space="preserve"> των</w:t>
      </w:r>
      <w:r w:rsidRPr="00D319CA">
        <w:rPr>
          <w:b/>
          <w:sz w:val="24"/>
          <w:szCs w:val="24"/>
        </w:rPr>
        <w:t xml:space="preserve"> μαθητών</w:t>
      </w:r>
      <w:r>
        <w:rPr>
          <w:b/>
          <w:sz w:val="24"/>
          <w:szCs w:val="24"/>
        </w:rPr>
        <w:t>/ριών</w:t>
      </w:r>
      <w:r w:rsidRPr="00D319CA">
        <w:rPr>
          <w:b/>
          <w:sz w:val="24"/>
          <w:szCs w:val="24"/>
        </w:rPr>
        <w:t xml:space="preserve"> στις Σχολικές Μονάδες της Πρωτοβάθμιας </w:t>
      </w:r>
      <w:r w:rsidR="00794F0D" w:rsidRPr="00794F0D">
        <w:rPr>
          <w:b/>
          <w:sz w:val="24"/>
          <w:szCs w:val="24"/>
        </w:rPr>
        <w:t xml:space="preserve">                </w:t>
      </w:r>
      <w:r w:rsidRPr="00D319CA">
        <w:rPr>
          <w:b/>
          <w:sz w:val="24"/>
          <w:szCs w:val="24"/>
        </w:rPr>
        <w:t>Εκπαίδευσης της πόλης των Τρικάλων – Επαναπροσδιορισμός Σχολικών Περιφερειών»</w:t>
      </w:r>
      <w:r w:rsidR="00794F0D" w:rsidRPr="00794F0D">
        <w:rPr>
          <w:b/>
          <w:sz w:val="24"/>
          <w:szCs w:val="24"/>
        </w:rPr>
        <w:t xml:space="preserve">  </w:t>
      </w:r>
    </w:p>
    <w:p w:rsidR="008434AB" w:rsidRDefault="008434AB" w:rsidP="008434AB">
      <w:pPr>
        <w:spacing w:after="0"/>
        <w:rPr>
          <w:sz w:val="28"/>
          <w:szCs w:val="28"/>
        </w:rPr>
      </w:pPr>
    </w:p>
    <w:p w:rsidR="008434AB" w:rsidRDefault="008434AB" w:rsidP="008434AB">
      <w:pPr>
        <w:spacing w:after="0"/>
        <w:rPr>
          <w:sz w:val="28"/>
          <w:szCs w:val="28"/>
        </w:rPr>
      </w:pPr>
    </w:p>
    <w:p w:rsidR="008434AB" w:rsidRPr="00D121E4" w:rsidRDefault="008434AB" w:rsidP="008434AB">
      <w:pPr>
        <w:spacing w:after="0"/>
        <w:jc w:val="center"/>
        <w:rPr>
          <w:b/>
          <w:sz w:val="28"/>
          <w:szCs w:val="28"/>
        </w:rPr>
      </w:pPr>
      <w:r w:rsidRPr="00D121E4">
        <w:rPr>
          <w:b/>
          <w:sz w:val="28"/>
          <w:szCs w:val="28"/>
        </w:rPr>
        <w:t>Ο Δ/ντής Πρωτοβάθμιας Εκπαίδευσης Τρικάλων</w:t>
      </w:r>
    </w:p>
    <w:p w:rsidR="008434AB" w:rsidRDefault="008434AB" w:rsidP="008434AB">
      <w:pPr>
        <w:spacing w:after="0"/>
        <w:rPr>
          <w:sz w:val="28"/>
          <w:szCs w:val="28"/>
        </w:rPr>
      </w:pPr>
    </w:p>
    <w:p w:rsidR="008434AB" w:rsidRDefault="008434AB" w:rsidP="008434AB">
      <w:pPr>
        <w:spacing w:after="0"/>
        <w:rPr>
          <w:sz w:val="28"/>
          <w:szCs w:val="28"/>
        </w:rPr>
      </w:pPr>
    </w:p>
    <w:p w:rsidR="008434AB" w:rsidRPr="00D319CA" w:rsidRDefault="008434AB" w:rsidP="008434AB">
      <w:pPr>
        <w:spacing w:after="0"/>
        <w:rPr>
          <w:sz w:val="24"/>
          <w:szCs w:val="24"/>
        </w:rPr>
      </w:pPr>
      <w:r w:rsidRPr="00D319CA">
        <w:rPr>
          <w:sz w:val="24"/>
          <w:szCs w:val="24"/>
        </w:rPr>
        <w:t>έχοντας υπόψη:</w:t>
      </w:r>
    </w:p>
    <w:p w:rsidR="008434AB" w:rsidRDefault="008434AB" w:rsidP="008434AB">
      <w:pPr>
        <w:spacing w:after="0"/>
        <w:ind w:left="510"/>
        <w:jc w:val="both"/>
        <w:rPr>
          <w:b/>
          <w:sz w:val="28"/>
          <w:szCs w:val="28"/>
        </w:rPr>
      </w:pPr>
    </w:p>
    <w:p w:rsidR="008434AB" w:rsidRPr="009D3FB3" w:rsidRDefault="008434AB" w:rsidP="008434AB">
      <w:pPr>
        <w:spacing w:after="0"/>
        <w:ind w:left="510"/>
        <w:jc w:val="both"/>
        <w:rPr>
          <w:sz w:val="24"/>
          <w:szCs w:val="24"/>
        </w:rPr>
      </w:pPr>
      <w:r w:rsidRPr="009D3FB3">
        <w:rPr>
          <w:b/>
          <w:sz w:val="24"/>
          <w:szCs w:val="24"/>
        </w:rPr>
        <w:t>1.</w:t>
      </w:r>
      <w:r w:rsidRPr="009D3FB3">
        <w:rPr>
          <w:sz w:val="24"/>
          <w:szCs w:val="24"/>
        </w:rPr>
        <w:t xml:space="preserve"> Τις διατάξεις του Ν.1566/1985 (ΦΕΚ 167/τ.α΄/30-09-1985) «Δομή και λειτουργία της πρωτοβάθμιας και δευτεροβάθμιας εκπαίδευσης και άλλες διατάξεις» όπως αυτές τροποποιήθηκαν και ισχύουν μέχρι σήμερα. </w:t>
      </w:r>
    </w:p>
    <w:p w:rsidR="008434AB" w:rsidRPr="009D3FB3" w:rsidRDefault="008434AB" w:rsidP="008434AB">
      <w:pPr>
        <w:spacing w:after="0"/>
        <w:ind w:left="510"/>
        <w:jc w:val="both"/>
        <w:rPr>
          <w:sz w:val="24"/>
          <w:szCs w:val="24"/>
        </w:rPr>
      </w:pPr>
      <w:r w:rsidRPr="009D3FB3">
        <w:rPr>
          <w:b/>
          <w:sz w:val="24"/>
          <w:szCs w:val="24"/>
        </w:rPr>
        <w:t>2.</w:t>
      </w:r>
      <w:r w:rsidR="00D163D2">
        <w:rPr>
          <w:sz w:val="24"/>
          <w:szCs w:val="24"/>
        </w:rPr>
        <w:t xml:space="preserve"> </w:t>
      </w:r>
      <w:r w:rsidRPr="009D3FB3">
        <w:rPr>
          <w:sz w:val="24"/>
          <w:szCs w:val="24"/>
        </w:rPr>
        <w:t>Το άρθρο 1 των Π.Δ. 20</w:t>
      </w:r>
      <w:r w:rsidR="00D163D2">
        <w:rPr>
          <w:sz w:val="24"/>
          <w:szCs w:val="24"/>
        </w:rPr>
        <w:t>0</w:t>
      </w:r>
      <w:r w:rsidRPr="009D3FB3">
        <w:rPr>
          <w:sz w:val="24"/>
          <w:szCs w:val="24"/>
        </w:rPr>
        <w:t xml:space="preserve">/01-07-1998 (ΦΕΚ 161/τ.α΄/13-07-1998) «Οργάνωση και λειτουργία </w:t>
      </w:r>
      <w:r w:rsidR="00D163D2">
        <w:rPr>
          <w:sz w:val="24"/>
          <w:szCs w:val="24"/>
        </w:rPr>
        <w:t>Νηπιαγωγείων</w:t>
      </w:r>
      <w:r w:rsidRPr="009D3FB3">
        <w:rPr>
          <w:sz w:val="24"/>
          <w:szCs w:val="24"/>
        </w:rPr>
        <w:t xml:space="preserve">». </w:t>
      </w:r>
    </w:p>
    <w:p w:rsidR="008434AB" w:rsidRPr="009D3FB3" w:rsidRDefault="008434AB" w:rsidP="008434AB">
      <w:pPr>
        <w:spacing w:after="0"/>
        <w:ind w:left="510"/>
        <w:jc w:val="both"/>
        <w:rPr>
          <w:sz w:val="24"/>
          <w:szCs w:val="24"/>
        </w:rPr>
      </w:pPr>
      <w:r w:rsidRPr="009D3FB3">
        <w:rPr>
          <w:b/>
          <w:sz w:val="24"/>
          <w:szCs w:val="24"/>
        </w:rPr>
        <w:t>3.</w:t>
      </w:r>
      <w:r w:rsidRPr="009D3FB3">
        <w:rPr>
          <w:sz w:val="24"/>
          <w:szCs w:val="24"/>
        </w:rPr>
        <w:t xml:space="preserve"> Τις διατάξεις της παρ. 14 του άρθρου 18 της αριθμ. Φ.353.1/324/105657/Δ1/16-10-2002 ΥΑ του ΥΠΕΠΘ (ΦΕΚ  1340/τ.β’/16-12-2002) «Καθορισμός των </w:t>
      </w:r>
      <w:r>
        <w:rPr>
          <w:sz w:val="24"/>
          <w:szCs w:val="24"/>
        </w:rPr>
        <w:t>ε</w:t>
      </w:r>
      <w:r w:rsidRPr="009D3FB3">
        <w:rPr>
          <w:sz w:val="24"/>
          <w:szCs w:val="24"/>
        </w:rPr>
        <w:t xml:space="preserve">ιδικότερων </w:t>
      </w:r>
      <w:r>
        <w:rPr>
          <w:sz w:val="24"/>
          <w:szCs w:val="24"/>
        </w:rPr>
        <w:t>κ</w:t>
      </w:r>
      <w:r w:rsidRPr="009D3FB3">
        <w:rPr>
          <w:sz w:val="24"/>
          <w:szCs w:val="24"/>
        </w:rPr>
        <w:t xml:space="preserve">αθηκόντων και </w:t>
      </w:r>
      <w:r>
        <w:rPr>
          <w:sz w:val="24"/>
          <w:szCs w:val="24"/>
        </w:rPr>
        <w:t>α</w:t>
      </w:r>
      <w:r w:rsidRPr="009D3FB3">
        <w:rPr>
          <w:sz w:val="24"/>
          <w:szCs w:val="24"/>
        </w:rPr>
        <w:t xml:space="preserve">ρμοδιοτήτων των </w:t>
      </w:r>
      <w:r>
        <w:rPr>
          <w:sz w:val="24"/>
          <w:szCs w:val="24"/>
        </w:rPr>
        <w:t>π</w:t>
      </w:r>
      <w:r w:rsidRPr="009D3FB3">
        <w:rPr>
          <w:sz w:val="24"/>
          <w:szCs w:val="24"/>
        </w:rPr>
        <w:t xml:space="preserve">ροϊσταμένων και </w:t>
      </w:r>
      <w:r>
        <w:rPr>
          <w:sz w:val="24"/>
          <w:szCs w:val="24"/>
        </w:rPr>
        <w:t>π</w:t>
      </w:r>
      <w:r w:rsidRPr="009D3FB3">
        <w:rPr>
          <w:sz w:val="24"/>
          <w:szCs w:val="24"/>
        </w:rPr>
        <w:t xml:space="preserve">εριφερειακών </w:t>
      </w:r>
      <w:r>
        <w:rPr>
          <w:sz w:val="24"/>
          <w:szCs w:val="24"/>
        </w:rPr>
        <w:t>υ</w:t>
      </w:r>
      <w:r w:rsidRPr="009D3FB3">
        <w:rPr>
          <w:sz w:val="24"/>
          <w:szCs w:val="24"/>
        </w:rPr>
        <w:t xml:space="preserve">πηρεσιών </w:t>
      </w:r>
      <w:r>
        <w:rPr>
          <w:sz w:val="24"/>
          <w:szCs w:val="24"/>
        </w:rPr>
        <w:t>πρωτοβάθμιας και δευτεροβάθμιας εκπαίδευσης</w:t>
      </w:r>
      <w:r w:rsidRPr="009D3FB3">
        <w:rPr>
          <w:sz w:val="24"/>
          <w:szCs w:val="24"/>
        </w:rPr>
        <w:t xml:space="preserve"> των διευθυντών και υποδιευθυντών των σχολικών μονάδων και ΣΕΚ και των συλλόγων</w:t>
      </w:r>
      <w:r>
        <w:rPr>
          <w:sz w:val="24"/>
          <w:szCs w:val="24"/>
        </w:rPr>
        <w:t xml:space="preserve"> των</w:t>
      </w:r>
      <w:r w:rsidRPr="009D3FB3">
        <w:rPr>
          <w:sz w:val="24"/>
          <w:szCs w:val="24"/>
        </w:rPr>
        <w:t xml:space="preserve"> διδασκόντων» όπως τροποποιήθηκαν και ισχύουν μέχρι σήμερα.</w:t>
      </w:r>
    </w:p>
    <w:p w:rsidR="008434AB" w:rsidRPr="009D3FB3" w:rsidRDefault="008434AB" w:rsidP="008434AB">
      <w:pPr>
        <w:spacing w:after="0"/>
        <w:ind w:left="510"/>
        <w:jc w:val="both"/>
        <w:rPr>
          <w:sz w:val="24"/>
          <w:szCs w:val="24"/>
        </w:rPr>
      </w:pPr>
      <w:r w:rsidRPr="009D3FB3">
        <w:rPr>
          <w:b/>
          <w:sz w:val="24"/>
          <w:szCs w:val="24"/>
        </w:rPr>
        <w:t>4</w:t>
      </w:r>
      <w:r>
        <w:rPr>
          <w:b/>
          <w:sz w:val="24"/>
          <w:szCs w:val="24"/>
        </w:rPr>
        <w:t xml:space="preserve">. </w:t>
      </w:r>
      <w:r w:rsidRPr="009D3FB3">
        <w:rPr>
          <w:sz w:val="24"/>
          <w:szCs w:val="24"/>
        </w:rPr>
        <w:t xml:space="preserve">Τις προτάσεις των Προϊσταμένων των </w:t>
      </w:r>
      <w:r w:rsidR="00D163D2">
        <w:rPr>
          <w:sz w:val="24"/>
          <w:szCs w:val="24"/>
        </w:rPr>
        <w:t>Νηπιαγωγείων</w:t>
      </w:r>
      <w:r w:rsidRPr="009D3FB3">
        <w:rPr>
          <w:sz w:val="24"/>
          <w:szCs w:val="24"/>
        </w:rPr>
        <w:t xml:space="preserve"> της Δ/νσης ΠΕ Τρικάλων.</w:t>
      </w:r>
    </w:p>
    <w:p w:rsidR="008434AB" w:rsidRPr="009D3FB3" w:rsidRDefault="008434AB" w:rsidP="008434AB">
      <w:pPr>
        <w:spacing w:after="0"/>
        <w:ind w:left="510"/>
        <w:jc w:val="both"/>
        <w:rPr>
          <w:sz w:val="24"/>
          <w:szCs w:val="24"/>
        </w:rPr>
      </w:pPr>
      <w:r w:rsidRPr="009D3FB3">
        <w:rPr>
          <w:b/>
          <w:sz w:val="24"/>
          <w:szCs w:val="24"/>
        </w:rPr>
        <w:t>5</w:t>
      </w:r>
      <w:r>
        <w:rPr>
          <w:b/>
          <w:sz w:val="24"/>
          <w:szCs w:val="24"/>
        </w:rPr>
        <w:t xml:space="preserve">. </w:t>
      </w:r>
      <w:r w:rsidRPr="009D3FB3">
        <w:rPr>
          <w:sz w:val="24"/>
          <w:szCs w:val="24"/>
        </w:rPr>
        <w:t xml:space="preserve">Την με </w:t>
      </w:r>
      <w:r>
        <w:rPr>
          <w:sz w:val="24"/>
          <w:szCs w:val="24"/>
        </w:rPr>
        <w:t>α</w:t>
      </w:r>
      <w:r w:rsidRPr="009D3FB3">
        <w:rPr>
          <w:sz w:val="24"/>
          <w:szCs w:val="24"/>
        </w:rPr>
        <w:t>ριθ</w:t>
      </w:r>
      <w:r>
        <w:rPr>
          <w:sz w:val="24"/>
          <w:szCs w:val="24"/>
        </w:rPr>
        <w:t xml:space="preserve">μ. </w:t>
      </w:r>
      <w:r w:rsidRPr="009D3FB3">
        <w:rPr>
          <w:sz w:val="24"/>
          <w:szCs w:val="24"/>
        </w:rPr>
        <w:t>20235/25-4-2016 απόφαση του Δημοτικού Συμβουλίου του Δήμου Τρικκαίων.</w:t>
      </w:r>
    </w:p>
    <w:p w:rsidR="008434AB" w:rsidRPr="009D3FB3" w:rsidRDefault="008434AB" w:rsidP="008434AB">
      <w:pPr>
        <w:spacing w:after="0"/>
        <w:ind w:left="510"/>
        <w:jc w:val="both"/>
        <w:rPr>
          <w:sz w:val="24"/>
          <w:szCs w:val="24"/>
        </w:rPr>
      </w:pPr>
      <w:r w:rsidRPr="009D3FB3">
        <w:rPr>
          <w:b/>
          <w:sz w:val="24"/>
          <w:szCs w:val="24"/>
        </w:rPr>
        <w:t>6</w:t>
      </w:r>
      <w:r>
        <w:rPr>
          <w:b/>
          <w:sz w:val="24"/>
          <w:szCs w:val="24"/>
        </w:rPr>
        <w:t xml:space="preserve">. </w:t>
      </w:r>
      <w:r w:rsidRPr="009D3FB3">
        <w:rPr>
          <w:sz w:val="24"/>
          <w:szCs w:val="24"/>
        </w:rPr>
        <w:t>Την</w:t>
      </w:r>
      <w:r>
        <w:rPr>
          <w:sz w:val="24"/>
          <w:szCs w:val="24"/>
        </w:rPr>
        <w:t xml:space="preserve"> με</w:t>
      </w:r>
      <w:r w:rsidRPr="009D3FB3">
        <w:rPr>
          <w:sz w:val="24"/>
          <w:szCs w:val="24"/>
        </w:rPr>
        <w:t xml:space="preserve"> αριθμ. 24001/11-06-2013 (ΦΕΚ 1449/τ.β΄/14-06-2013) Κ.Υ.Α. «Μεταφορά μαθητών δημόσιων σχολείων από τις Περιφέρειες» όπως αυτή συμπληρώθηκε από την αριθμ. </w:t>
      </w:r>
      <w:r w:rsidRPr="009D3FB3">
        <w:rPr>
          <w:sz w:val="24"/>
          <w:szCs w:val="24"/>
        </w:rPr>
        <w:lastRenderedPageBreak/>
        <w:t xml:space="preserve">40701/10-10-2013 (ΦΕΚ 2561/τ.β΄/11-10-2013) «Συμπλήρωση της κοινής υπουργικής απόφασης υπ’ αριθμ. 24001/11−6−2013 (ΦΕΚ 1449 Β΄/14−6−2013)». </w:t>
      </w:r>
    </w:p>
    <w:p w:rsidR="008434AB" w:rsidRPr="009D3FB3" w:rsidRDefault="008434AB" w:rsidP="008434AB">
      <w:pPr>
        <w:spacing w:after="0"/>
        <w:ind w:left="510"/>
        <w:jc w:val="both"/>
        <w:rPr>
          <w:sz w:val="24"/>
          <w:szCs w:val="24"/>
        </w:rPr>
      </w:pPr>
      <w:r>
        <w:rPr>
          <w:b/>
          <w:sz w:val="24"/>
          <w:szCs w:val="24"/>
        </w:rPr>
        <w:t>7.</w:t>
      </w:r>
      <w:r w:rsidRPr="009D3FB3">
        <w:rPr>
          <w:sz w:val="24"/>
          <w:szCs w:val="24"/>
        </w:rPr>
        <w:t xml:space="preserve"> Την αναγκαιότητα πραγματοποίησης του έργου της μεταφοράς των μαθητών</w:t>
      </w:r>
      <w:r>
        <w:rPr>
          <w:sz w:val="24"/>
          <w:szCs w:val="24"/>
        </w:rPr>
        <w:t>/ριών</w:t>
      </w:r>
      <w:r w:rsidRPr="009D3FB3">
        <w:rPr>
          <w:sz w:val="24"/>
          <w:szCs w:val="24"/>
        </w:rPr>
        <w:t xml:space="preserve"> σε συνδυασμό με την υποχρεωτικότητα της δωρεάν μεταφοράς των μαθητών</w:t>
      </w:r>
      <w:r>
        <w:rPr>
          <w:sz w:val="24"/>
          <w:szCs w:val="24"/>
        </w:rPr>
        <w:t>/ριών</w:t>
      </w:r>
      <w:r w:rsidRPr="009D3FB3">
        <w:rPr>
          <w:sz w:val="24"/>
          <w:szCs w:val="24"/>
        </w:rPr>
        <w:t xml:space="preserve"> οι οποίοι</w:t>
      </w:r>
      <w:r>
        <w:rPr>
          <w:sz w:val="24"/>
          <w:szCs w:val="24"/>
        </w:rPr>
        <w:t>/ες</w:t>
      </w:r>
      <w:r w:rsidRPr="009D3FB3">
        <w:rPr>
          <w:sz w:val="24"/>
          <w:szCs w:val="24"/>
        </w:rPr>
        <w:t xml:space="preserve"> εγγράφονται σε σχολική μονάδα σύμφωνα με τη χωροταξική κατανομή της οικείας Δ/νσης Π.Ε. και κατοικούν από τη σχολική τους μονάδα σε απόσταση μεγαλύτερη από την οριζόμενη κατά την κείμενη νομοθεσία.   </w:t>
      </w:r>
    </w:p>
    <w:p w:rsidR="008434AB" w:rsidRDefault="008434AB" w:rsidP="008434AB">
      <w:pPr>
        <w:spacing w:after="0"/>
        <w:rPr>
          <w:sz w:val="28"/>
          <w:szCs w:val="28"/>
        </w:rPr>
      </w:pPr>
    </w:p>
    <w:p w:rsidR="008434AB" w:rsidRDefault="008434AB" w:rsidP="008434AB">
      <w:pPr>
        <w:tabs>
          <w:tab w:val="left" w:pos="2640"/>
        </w:tabs>
        <w:spacing w:after="0"/>
        <w:jc w:val="center"/>
        <w:rPr>
          <w:b/>
          <w:sz w:val="28"/>
          <w:szCs w:val="28"/>
        </w:rPr>
      </w:pPr>
      <w:r>
        <w:rPr>
          <w:b/>
          <w:sz w:val="28"/>
          <w:szCs w:val="28"/>
        </w:rPr>
        <w:t>α</w:t>
      </w:r>
      <w:r w:rsidRPr="00D121E4">
        <w:rPr>
          <w:b/>
          <w:sz w:val="28"/>
          <w:szCs w:val="28"/>
        </w:rPr>
        <w:t>ποφασίζει</w:t>
      </w:r>
    </w:p>
    <w:p w:rsidR="008434AB" w:rsidRPr="00D121E4" w:rsidRDefault="008434AB" w:rsidP="008434AB">
      <w:pPr>
        <w:tabs>
          <w:tab w:val="left" w:pos="2640"/>
        </w:tabs>
        <w:spacing w:after="0"/>
        <w:jc w:val="center"/>
        <w:rPr>
          <w:b/>
          <w:sz w:val="28"/>
          <w:szCs w:val="28"/>
        </w:rPr>
      </w:pPr>
    </w:p>
    <w:p w:rsidR="008434AB" w:rsidRDefault="008434AB" w:rsidP="008434AB">
      <w:pPr>
        <w:tabs>
          <w:tab w:val="left" w:pos="2640"/>
        </w:tabs>
        <w:spacing w:after="0"/>
        <w:jc w:val="both"/>
        <w:rPr>
          <w:sz w:val="24"/>
          <w:szCs w:val="24"/>
        </w:rPr>
      </w:pPr>
      <w:r w:rsidRPr="005D6398">
        <w:rPr>
          <w:sz w:val="24"/>
          <w:szCs w:val="24"/>
        </w:rPr>
        <w:t xml:space="preserve">να κατανείμει χωροταξικά </w:t>
      </w:r>
      <w:r>
        <w:rPr>
          <w:sz w:val="24"/>
          <w:szCs w:val="24"/>
        </w:rPr>
        <w:t>τους/τις</w:t>
      </w:r>
      <w:r w:rsidRPr="005D6398">
        <w:rPr>
          <w:sz w:val="24"/>
          <w:szCs w:val="24"/>
        </w:rPr>
        <w:t xml:space="preserve"> μαθητές</w:t>
      </w:r>
      <w:r>
        <w:rPr>
          <w:sz w:val="24"/>
          <w:szCs w:val="24"/>
        </w:rPr>
        <w:t>/ριες</w:t>
      </w:r>
      <w:r w:rsidRPr="005D6398">
        <w:rPr>
          <w:sz w:val="24"/>
          <w:szCs w:val="24"/>
        </w:rPr>
        <w:t xml:space="preserve"> της πόλης των Τρικάλων στις σχολικές μονάδες Πρωτοβάθμιας Εκπαίδευσης και να προσδιορίσει τις σχολικές περιφέρειες των </w:t>
      </w:r>
      <w:r w:rsidR="00925812">
        <w:rPr>
          <w:sz w:val="24"/>
          <w:szCs w:val="24"/>
        </w:rPr>
        <w:t>Νηπιαγωγείων</w:t>
      </w:r>
      <w:r w:rsidRPr="005D6398">
        <w:rPr>
          <w:sz w:val="24"/>
          <w:szCs w:val="24"/>
        </w:rPr>
        <w:t xml:space="preserve"> της πόλης των Τρικάλων αναλυτικά ως ακολούθως: </w:t>
      </w:r>
    </w:p>
    <w:p w:rsidR="008434AB" w:rsidRPr="005D6398" w:rsidRDefault="008434AB" w:rsidP="008434AB">
      <w:pPr>
        <w:tabs>
          <w:tab w:val="left" w:pos="2640"/>
        </w:tabs>
        <w:spacing w:after="0"/>
        <w:jc w:val="both"/>
        <w:rPr>
          <w:sz w:val="24"/>
          <w:szCs w:val="24"/>
        </w:rPr>
      </w:pPr>
      <w:r w:rsidRPr="005D6398">
        <w:rPr>
          <w:sz w:val="24"/>
          <w:szCs w:val="24"/>
        </w:rPr>
        <w:t xml:space="preserve"> </w:t>
      </w:r>
    </w:p>
    <w:p w:rsidR="008434AB" w:rsidRPr="008434AB" w:rsidRDefault="008434AB" w:rsidP="00593B22">
      <w:pPr>
        <w:spacing w:after="0"/>
        <w:rPr>
          <w:rFonts w:eastAsia="Times New Roman"/>
          <w:b/>
          <w:sz w:val="24"/>
          <w:szCs w:val="24"/>
          <w:lang w:eastAsia="el-GR"/>
        </w:rPr>
      </w:pPr>
    </w:p>
    <w:p w:rsidR="008434AB" w:rsidRPr="008434AB" w:rsidRDefault="008434AB" w:rsidP="00593B22">
      <w:pPr>
        <w:spacing w:after="0"/>
        <w:rPr>
          <w:rFonts w:eastAsia="Times New Roman"/>
          <w:b/>
          <w:sz w:val="24"/>
          <w:szCs w:val="24"/>
          <w:lang w:eastAsia="el-GR"/>
        </w:rPr>
      </w:pPr>
    </w:p>
    <w:p w:rsidR="00593B22" w:rsidRPr="0011240F" w:rsidRDefault="00593B22" w:rsidP="00593B22">
      <w:pPr>
        <w:spacing w:after="0"/>
        <w:rPr>
          <w:rFonts w:eastAsia="Times New Roman"/>
          <w:b/>
          <w:sz w:val="24"/>
          <w:szCs w:val="24"/>
          <w:lang w:eastAsia="el-GR"/>
        </w:rPr>
      </w:pPr>
      <w:r w:rsidRPr="0011240F">
        <w:rPr>
          <w:rFonts w:eastAsia="Times New Roman"/>
          <w:b/>
          <w:sz w:val="24"/>
          <w:szCs w:val="24"/>
          <w:lang w:eastAsia="el-GR"/>
        </w:rPr>
        <w:t xml:space="preserve">1ο Νηπιαγωγείο </w:t>
      </w:r>
    </w:p>
    <w:p w:rsidR="00593B22" w:rsidRPr="0011240F" w:rsidRDefault="00593B22" w:rsidP="00593B22">
      <w:pPr>
        <w:spacing w:after="0"/>
        <w:jc w:val="both"/>
        <w:rPr>
          <w:rFonts w:eastAsia="Times New Roman"/>
          <w:sz w:val="24"/>
          <w:szCs w:val="24"/>
          <w:lang w:eastAsia="el-GR"/>
        </w:rPr>
      </w:pPr>
      <w:r w:rsidRPr="0011240F">
        <w:rPr>
          <w:rFonts w:eastAsia="Times New Roman"/>
          <w:sz w:val="24"/>
          <w:szCs w:val="24"/>
          <w:lang w:eastAsia="el-GR"/>
        </w:rPr>
        <w:t>Η περιφέρεια του Νηπιαγωγείου περικλείει</w:t>
      </w:r>
      <w:r w:rsidR="004364A1">
        <w:rPr>
          <w:rStyle w:val="a4"/>
          <w:rFonts w:eastAsia="Times New Roman"/>
          <w:sz w:val="24"/>
          <w:szCs w:val="24"/>
          <w:lang w:eastAsia="el-GR"/>
        </w:rPr>
        <w:footnoteReference w:id="1"/>
      </w:r>
      <w:r w:rsidRPr="0011240F">
        <w:rPr>
          <w:rFonts w:eastAsia="Times New Roman"/>
          <w:sz w:val="24"/>
          <w:szCs w:val="24"/>
          <w:lang w:eastAsia="el-GR"/>
        </w:rPr>
        <w:t xml:space="preserve"> τον οικισμό των Κουτσομυλίων με όρια την συμβολή των οδών Κουτσομυλίων και Σατωβριάνδου, Ληθαίος Ποταμός, Μοναστηρίου, Κουτσομυλίων, Προφήτη Ηλία, Συμβολή Κουτσομυλίων και Σατωβριάνδου.  </w:t>
      </w:r>
    </w:p>
    <w:p w:rsidR="00593B22" w:rsidRPr="0011240F" w:rsidRDefault="00593B22" w:rsidP="00593B22">
      <w:pPr>
        <w:spacing w:after="0"/>
        <w:jc w:val="both"/>
        <w:rPr>
          <w:rFonts w:eastAsia="Times New Roman"/>
          <w:sz w:val="24"/>
          <w:szCs w:val="24"/>
          <w:lang w:eastAsia="el-GR"/>
        </w:rPr>
      </w:pPr>
    </w:p>
    <w:p w:rsidR="00593B22" w:rsidRPr="0011240F" w:rsidRDefault="00593B22" w:rsidP="00593B22">
      <w:pPr>
        <w:spacing w:after="0"/>
        <w:jc w:val="both"/>
        <w:rPr>
          <w:rFonts w:eastAsia="Times New Roman"/>
          <w:b/>
          <w:sz w:val="24"/>
          <w:szCs w:val="24"/>
          <w:lang w:eastAsia="el-GR"/>
        </w:rPr>
      </w:pPr>
      <w:r w:rsidRPr="0011240F">
        <w:rPr>
          <w:rFonts w:eastAsia="Times New Roman"/>
          <w:b/>
          <w:sz w:val="24"/>
          <w:szCs w:val="24"/>
          <w:lang w:eastAsia="el-GR"/>
        </w:rPr>
        <w:t>2ο Νηπιαγωγείο</w:t>
      </w:r>
    </w:p>
    <w:p w:rsidR="00593B22" w:rsidRPr="0011240F" w:rsidRDefault="00593B22" w:rsidP="00593B22">
      <w:pPr>
        <w:spacing w:after="0"/>
        <w:jc w:val="both"/>
        <w:rPr>
          <w:rFonts w:eastAsia="Times New Roman"/>
          <w:sz w:val="24"/>
          <w:szCs w:val="24"/>
          <w:lang w:eastAsia="el-GR"/>
        </w:rPr>
      </w:pPr>
      <w:r w:rsidRPr="0011240F">
        <w:rPr>
          <w:rFonts w:eastAsia="Times New Roman"/>
          <w:sz w:val="24"/>
          <w:szCs w:val="24"/>
          <w:lang w:eastAsia="el-GR"/>
        </w:rPr>
        <w:t>Η περιφέρεια του Νηπιαγωγείου περικλείεται από τις οδούς με αρχή τη διασταύρωση Πύλης και Προμηθέως μέχρι τη νοητή  προέκταση της Νιόβης, Νιόβη, Ευκλείδη, Ήρας, Στέλιου Μαγειρία, Φλαμουλίου, Πάροδος Φλαμουλίου, Αγιαμονιώτης  Ποταμός, Ηραίων, Πυργετού, Τίμωνος, Παρ. Β΄ Δήμητρας , Τιμοσθένη, Συμεωνίδη, νοητή ευθεία στην Περιφερειακή, Περιφερειακή, Λάμπρου  Κατσώνη, πριν την Πινδαίων, Πύλης, Προμηθέως.</w:t>
      </w:r>
    </w:p>
    <w:p w:rsidR="00593B22" w:rsidRPr="0011240F" w:rsidRDefault="00593B22" w:rsidP="00593B22">
      <w:pPr>
        <w:spacing w:after="0"/>
        <w:jc w:val="both"/>
        <w:rPr>
          <w:rFonts w:eastAsia="Times New Roman"/>
          <w:b/>
          <w:sz w:val="24"/>
          <w:szCs w:val="24"/>
          <w:lang w:eastAsia="el-GR"/>
        </w:rPr>
      </w:pPr>
    </w:p>
    <w:p w:rsidR="00593B22" w:rsidRPr="0011240F" w:rsidRDefault="00593B22" w:rsidP="00593B22">
      <w:pPr>
        <w:spacing w:after="0"/>
        <w:jc w:val="both"/>
        <w:rPr>
          <w:rFonts w:eastAsia="Times New Roman"/>
          <w:b/>
          <w:sz w:val="24"/>
          <w:szCs w:val="24"/>
          <w:lang w:eastAsia="el-GR"/>
        </w:rPr>
      </w:pPr>
      <w:r w:rsidRPr="0011240F">
        <w:rPr>
          <w:rFonts w:eastAsia="Times New Roman"/>
          <w:b/>
          <w:sz w:val="24"/>
          <w:szCs w:val="24"/>
          <w:lang w:eastAsia="el-GR"/>
        </w:rPr>
        <w:t>4ο Νηπιαγωγείο</w:t>
      </w:r>
    </w:p>
    <w:p w:rsidR="00593B22" w:rsidRPr="0011240F" w:rsidRDefault="00593B22" w:rsidP="00593B22">
      <w:pPr>
        <w:spacing w:after="0"/>
        <w:jc w:val="both"/>
        <w:rPr>
          <w:rFonts w:eastAsia="Times New Roman"/>
          <w:sz w:val="24"/>
          <w:szCs w:val="24"/>
          <w:lang w:eastAsia="el-GR"/>
        </w:rPr>
      </w:pPr>
      <w:r w:rsidRPr="0011240F">
        <w:rPr>
          <w:rFonts w:eastAsia="Times New Roman"/>
          <w:sz w:val="24"/>
          <w:szCs w:val="24"/>
          <w:lang w:eastAsia="el-GR"/>
        </w:rPr>
        <w:t>Η περιφέρεια του Νηπιαγωγείου περικλείεται από τις οδούς με αρχή τη διασταύρωση της επαρχιακής οδούς  Μετεώρων με την 1η παράλληλη Μήδειας προς Τρίκαλα (ανώνυμη), Μουσχόπουλου, Παρ. 18η, Καλαμπάκας, Ηπείρου, Πίνδου, Ασπροποτάμου, Μετεώρων, 1η παράλληλη Μήδειας προς Τρίκαλα (ανώνυμη).</w:t>
      </w:r>
    </w:p>
    <w:p w:rsidR="00593B22" w:rsidRPr="0011240F" w:rsidRDefault="00593B22" w:rsidP="00593B22">
      <w:pPr>
        <w:spacing w:after="0"/>
        <w:jc w:val="both"/>
        <w:rPr>
          <w:rFonts w:eastAsia="Times New Roman"/>
          <w:sz w:val="24"/>
          <w:szCs w:val="24"/>
          <w:lang w:eastAsia="el-GR"/>
        </w:rPr>
      </w:pPr>
    </w:p>
    <w:p w:rsidR="00593B22" w:rsidRPr="0011240F" w:rsidRDefault="00593B22" w:rsidP="00593B22">
      <w:pPr>
        <w:spacing w:after="0"/>
        <w:jc w:val="both"/>
        <w:rPr>
          <w:rFonts w:eastAsia="Times New Roman"/>
          <w:b/>
          <w:sz w:val="24"/>
          <w:szCs w:val="24"/>
          <w:lang w:eastAsia="el-GR"/>
        </w:rPr>
      </w:pPr>
      <w:r w:rsidRPr="0011240F">
        <w:rPr>
          <w:rFonts w:eastAsia="Times New Roman"/>
          <w:b/>
          <w:sz w:val="24"/>
          <w:szCs w:val="24"/>
          <w:lang w:eastAsia="el-GR"/>
        </w:rPr>
        <w:t>5ο Νηπιαγωγείο</w:t>
      </w:r>
    </w:p>
    <w:p w:rsidR="00593B22" w:rsidRPr="0011240F" w:rsidRDefault="00593B22" w:rsidP="00593B22">
      <w:pPr>
        <w:spacing w:after="0"/>
        <w:jc w:val="both"/>
        <w:rPr>
          <w:rFonts w:eastAsia="Times New Roman"/>
          <w:sz w:val="24"/>
          <w:szCs w:val="24"/>
          <w:lang w:eastAsia="el-GR"/>
        </w:rPr>
      </w:pPr>
      <w:r w:rsidRPr="0011240F">
        <w:rPr>
          <w:rFonts w:eastAsia="Times New Roman"/>
          <w:sz w:val="24"/>
          <w:szCs w:val="24"/>
          <w:lang w:eastAsia="el-GR"/>
        </w:rPr>
        <w:t>Η περιφέρεια του Νηπιαγωγείου περικλείεται από τις οδούς με αρχή την  διασταύρωση  Γεωργ. Κονδύλη και Αθανασίου Διάκου, Ματαραγκιώτου, Αγίου Οικουμενίου, Αντ. Ιακωβάκη, Αγίας Μαρίνας, Προφήτη Ηλία, Κουτσομηλίων  προς Σκυφτή, Μοναστηρίου, Σατωβριάνδου, Αμαλίας, Ιερός Ναός Αγίου Στεφάνου, Στεφάνου Σαράφη, Ερμού, Γεωργ. Κονδύλη, Αθανασίου Διάκου.</w:t>
      </w:r>
    </w:p>
    <w:p w:rsidR="00593B22" w:rsidRPr="0011240F" w:rsidRDefault="00593B22" w:rsidP="00593B22">
      <w:pPr>
        <w:spacing w:after="0"/>
        <w:jc w:val="both"/>
        <w:rPr>
          <w:rFonts w:eastAsia="Times New Roman"/>
          <w:sz w:val="24"/>
          <w:szCs w:val="24"/>
          <w:lang w:eastAsia="el-GR"/>
        </w:rPr>
      </w:pPr>
    </w:p>
    <w:p w:rsidR="00593B22" w:rsidRPr="0011240F" w:rsidRDefault="00593B22" w:rsidP="00593B22">
      <w:pPr>
        <w:spacing w:after="0"/>
        <w:jc w:val="both"/>
        <w:rPr>
          <w:rFonts w:eastAsia="Times New Roman"/>
          <w:b/>
          <w:sz w:val="24"/>
          <w:szCs w:val="24"/>
          <w:lang w:eastAsia="el-GR"/>
        </w:rPr>
      </w:pPr>
      <w:r w:rsidRPr="0011240F">
        <w:rPr>
          <w:rFonts w:eastAsia="Times New Roman"/>
          <w:b/>
          <w:sz w:val="24"/>
          <w:szCs w:val="24"/>
          <w:lang w:eastAsia="el-GR"/>
        </w:rPr>
        <w:t>6ο Νηπιαγωγείο</w:t>
      </w:r>
    </w:p>
    <w:p w:rsidR="00593B22" w:rsidRPr="0011240F" w:rsidRDefault="00593B22" w:rsidP="00593B22">
      <w:pPr>
        <w:spacing w:after="0"/>
        <w:jc w:val="both"/>
        <w:rPr>
          <w:rFonts w:eastAsia="Times New Roman"/>
          <w:sz w:val="24"/>
          <w:szCs w:val="24"/>
          <w:lang w:eastAsia="el-GR"/>
        </w:rPr>
      </w:pPr>
      <w:r w:rsidRPr="0011240F">
        <w:rPr>
          <w:rFonts w:eastAsia="Times New Roman"/>
          <w:sz w:val="24"/>
          <w:szCs w:val="24"/>
          <w:lang w:eastAsia="el-GR"/>
        </w:rPr>
        <w:t>Η περιφέρεια του Νηπιαγωγείου περικλείεται από τις οδούς  με αρχή τη διασταύρωση Κοσμά Αιτωλού  και Βασίλη Τσιτσάνη, Λαρίσης, Περιφερειακή Τρικάλων, Πατουλιάς, Κύκνου, Κοσμά Αιτωλού.</w:t>
      </w:r>
    </w:p>
    <w:p w:rsidR="00593B22" w:rsidRPr="0011240F" w:rsidRDefault="00593B22" w:rsidP="00593B22">
      <w:pPr>
        <w:spacing w:after="0"/>
        <w:jc w:val="both"/>
        <w:rPr>
          <w:rFonts w:eastAsia="Times New Roman"/>
          <w:sz w:val="24"/>
          <w:szCs w:val="24"/>
          <w:lang w:eastAsia="el-GR"/>
        </w:rPr>
      </w:pPr>
    </w:p>
    <w:p w:rsidR="00593B22" w:rsidRPr="0011240F" w:rsidRDefault="00593B22" w:rsidP="00593B22">
      <w:pPr>
        <w:spacing w:after="0"/>
        <w:jc w:val="both"/>
        <w:rPr>
          <w:rFonts w:eastAsia="Times New Roman"/>
          <w:b/>
          <w:sz w:val="24"/>
          <w:szCs w:val="24"/>
          <w:lang w:eastAsia="el-GR"/>
        </w:rPr>
      </w:pPr>
      <w:r w:rsidRPr="0011240F">
        <w:rPr>
          <w:rFonts w:eastAsia="Times New Roman"/>
          <w:b/>
          <w:sz w:val="24"/>
          <w:szCs w:val="24"/>
          <w:lang w:eastAsia="el-GR"/>
        </w:rPr>
        <w:t>8ο και  25ο  Νηπιαγωγεία</w:t>
      </w:r>
    </w:p>
    <w:p w:rsidR="00593B22" w:rsidRPr="0011240F" w:rsidRDefault="00593B22" w:rsidP="00593B22">
      <w:pPr>
        <w:spacing w:after="0"/>
        <w:jc w:val="both"/>
        <w:rPr>
          <w:rFonts w:eastAsia="Times New Roman"/>
          <w:sz w:val="24"/>
          <w:szCs w:val="24"/>
          <w:lang w:eastAsia="el-GR"/>
        </w:rPr>
      </w:pPr>
      <w:r w:rsidRPr="0011240F">
        <w:rPr>
          <w:rFonts w:eastAsia="Times New Roman"/>
          <w:sz w:val="24"/>
          <w:szCs w:val="24"/>
          <w:lang w:eastAsia="el-GR"/>
        </w:rPr>
        <w:t>Η περιφέρεια των Νηπιαγωγείων περικλείεται από τις οδούς με αρχή τη γωνία 5</w:t>
      </w:r>
      <w:r w:rsidRPr="0011240F">
        <w:rPr>
          <w:rFonts w:eastAsia="Times New Roman"/>
          <w:sz w:val="24"/>
          <w:szCs w:val="24"/>
          <w:vertAlign w:val="superscript"/>
          <w:lang w:eastAsia="el-GR"/>
        </w:rPr>
        <w:t>ου</w:t>
      </w:r>
      <w:r w:rsidRPr="0011240F">
        <w:rPr>
          <w:rFonts w:eastAsia="Times New Roman"/>
          <w:sz w:val="24"/>
          <w:szCs w:val="24"/>
          <w:lang w:eastAsia="el-GR"/>
        </w:rPr>
        <w:t xml:space="preserve"> Συντάγματος και Μακεδονίας, Μακεδονίας, Γεωργ. Κονδύλη, Κεντρική Πλατεία, Βασίλη Τσιτσάνη, Διονυσίου, Ιακωβάκη, Πτολεμαίου, Στεφάνοβικ, Μητσόπουλου, Βασίλη Τσιτσάνη, Φαρμάκη, 5</w:t>
      </w:r>
      <w:r w:rsidRPr="0011240F">
        <w:rPr>
          <w:rFonts w:eastAsia="Times New Roman"/>
          <w:sz w:val="24"/>
          <w:szCs w:val="24"/>
          <w:vertAlign w:val="superscript"/>
          <w:lang w:eastAsia="el-GR"/>
        </w:rPr>
        <w:t xml:space="preserve">ου </w:t>
      </w:r>
      <w:r w:rsidRPr="0011240F">
        <w:rPr>
          <w:rFonts w:eastAsia="Times New Roman"/>
          <w:sz w:val="24"/>
          <w:szCs w:val="24"/>
          <w:lang w:eastAsia="el-GR"/>
        </w:rPr>
        <w:t>Συντάγματος, Μακεδονίας.</w:t>
      </w:r>
    </w:p>
    <w:p w:rsidR="00593B22" w:rsidRPr="0011240F" w:rsidRDefault="00593B22" w:rsidP="00593B22">
      <w:pPr>
        <w:spacing w:after="0"/>
        <w:jc w:val="both"/>
        <w:rPr>
          <w:rFonts w:eastAsia="Times New Roman"/>
          <w:sz w:val="24"/>
          <w:szCs w:val="24"/>
          <w:lang w:eastAsia="el-GR"/>
        </w:rPr>
      </w:pPr>
    </w:p>
    <w:p w:rsidR="00593B22" w:rsidRPr="0011240F" w:rsidRDefault="00593B22" w:rsidP="00593B22">
      <w:pPr>
        <w:spacing w:after="0"/>
        <w:jc w:val="both"/>
        <w:rPr>
          <w:rFonts w:eastAsia="Times New Roman"/>
          <w:b/>
          <w:sz w:val="24"/>
          <w:szCs w:val="24"/>
          <w:lang w:eastAsia="el-GR"/>
        </w:rPr>
      </w:pPr>
      <w:r w:rsidRPr="0011240F">
        <w:rPr>
          <w:rFonts w:eastAsia="Times New Roman"/>
          <w:b/>
          <w:sz w:val="24"/>
          <w:szCs w:val="24"/>
          <w:lang w:eastAsia="el-GR"/>
        </w:rPr>
        <w:t>10ο Νηπιαγωγείο</w:t>
      </w:r>
    </w:p>
    <w:p w:rsidR="00593B22" w:rsidRPr="0011240F" w:rsidRDefault="00593B22" w:rsidP="00593B22">
      <w:pPr>
        <w:spacing w:after="0"/>
        <w:jc w:val="both"/>
        <w:rPr>
          <w:rFonts w:eastAsia="Times New Roman"/>
          <w:sz w:val="24"/>
          <w:szCs w:val="24"/>
          <w:lang w:eastAsia="el-GR"/>
        </w:rPr>
      </w:pPr>
      <w:r w:rsidRPr="0011240F">
        <w:rPr>
          <w:rFonts w:eastAsia="Times New Roman"/>
          <w:sz w:val="24"/>
          <w:szCs w:val="24"/>
          <w:lang w:eastAsia="el-GR"/>
        </w:rPr>
        <w:t>Η περιφέρεια του Νηπιαγωγείου περικλείει τον οικισμό του Αγίου Οικουμένιου με όρια την  Ε.Ο. Τρικάλων Ιωαννίνων, τους Πρόποδες του Προφήτη Ηλία  και τον Ληθαίο Ποταμό, προς την  πόλη  των Τρικάλων έως τη διασταύρωση Κουτσομηλίων και Σατωβριάνδου.</w:t>
      </w:r>
    </w:p>
    <w:p w:rsidR="00593B22" w:rsidRPr="0011240F" w:rsidRDefault="00593B22" w:rsidP="00593B22">
      <w:pPr>
        <w:spacing w:after="0"/>
        <w:jc w:val="both"/>
        <w:rPr>
          <w:rFonts w:eastAsia="Times New Roman"/>
          <w:sz w:val="24"/>
          <w:szCs w:val="24"/>
          <w:lang w:eastAsia="el-GR"/>
        </w:rPr>
      </w:pPr>
    </w:p>
    <w:p w:rsidR="00593B22" w:rsidRPr="0011240F" w:rsidRDefault="00593B22" w:rsidP="00593B22">
      <w:pPr>
        <w:spacing w:after="0"/>
        <w:jc w:val="both"/>
        <w:rPr>
          <w:rFonts w:eastAsia="Times New Roman"/>
          <w:b/>
          <w:sz w:val="24"/>
          <w:szCs w:val="24"/>
          <w:lang w:eastAsia="el-GR"/>
        </w:rPr>
      </w:pPr>
      <w:r w:rsidRPr="0011240F">
        <w:rPr>
          <w:rFonts w:eastAsia="Times New Roman"/>
          <w:b/>
          <w:sz w:val="24"/>
          <w:szCs w:val="24"/>
          <w:lang w:eastAsia="el-GR"/>
        </w:rPr>
        <w:t>11ο  Νηπιαγωγείο</w:t>
      </w:r>
    </w:p>
    <w:p w:rsidR="00593B22" w:rsidRPr="0011240F" w:rsidRDefault="00593B22" w:rsidP="00593B22">
      <w:pPr>
        <w:spacing w:after="0"/>
        <w:jc w:val="both"/>
        <w:rPr>
          <w:rFonts w:eastAsia="Times New Roman"/>
          <w:sz w:val="24"/>
          <w:szCs w:val="24"/>
          <w:lang w:eastAsia="el-GR"/>
        </w:rPr>
      </w:pPr>
      <w:r w:rsidRPr="0011240F">
        <w:rPr>
          <w:rFonts w:eastAsia="Times New Roman"/>
          <w:sz w:val="24"/>
          <w:szCs w:val="24"/>
          <w:lang w:eastAsia="el-GR"/>
        </w:rPr>
        <w:t>Η περιφέρεια του Νηπιαγωγείου περικλείεται  από τις οδούς  με αρχή τη διασταύρωση Μετεώρων και Ελευθερίας, Πύλης, Αγιαμονιώτης Ποταμός, Ηραίων, Πυργετού, Τίμωνος, Τιμοσθένη, νοητή ευθεία  μέχρι διασταύρωση  νοητής ευθείας Χείλωνος και Πυργετού, νοητή ευθεία Χείρωνος μέχρι Αλεξανδρείας  και Αγιαμονιώτη Ποταμό, Αγιοφύλλου, Μετεώρων, Μετεώρων  και Ελευθερίας.</w:t>
      </w:r>
    </w:p>
    <w:p w:rsidR="00593B22" w:rsidRPr="0011240F" w:rsidRDefault="00593B22" w:rsidP="00593B22">
      <w:pPr>
        <w:spacing w:after="0"/>
        <w:jc w:val="both"/>
        <w:rPr>
          <w:rFonts w:eastAsia="Times New Roman"/>
          <w:sz w:val="24"/>
          <w:szCs w:val="24"/>
          <w:lang w:eastAsia="el-GR"/>
        </w:rPr>
      </w:pPr>
    </w:p>
    <w:p w:rsidR="00593B22" w:rsidRPr="0011240F" w:rsidRDefault="00593B22" w:rsidP="00593B22">
      <w:pPr>
        <w:spacing w:after="0"/>
        <w:jc w:val="both"/>
        <w:rPr>
          <w:rFonts w:eastAsia="Times New Roman"/>
          <w:b/>
          <w:sz w:val="24"/>
          <w:szCs w:val="24"/>
          <w:lang w:eastAsia="el-GR"/>
        </w:rPr>
      </w:pPr>
      <w:r w:rsidRPr="0011240F">
        <w:rPr>
          <w:rFonts w:eastAsia="Times New Roman"/>
          <w:b/>
          <w:sz w:val="24"/>
          <w:szCs w:val="24"/>
          <w:lang w:eastAsia="el-GR"/>
        </w:rPr>
        <w:t>12ο Νηπιαγωγείο</w:t>
      </w:r>
    </w:p>
    <w:p w:rsidR="00593B22" w:rsidRPr="0011240F" w:rsidRDefault="00593B22" w:rsidP="00593B22">
      <w:pPr>
        <w:spacing w:after="0"/>
        <w:jc w:val="both"/>
        <w:rPr>
          <w:rFonts w:eastAsia="Times New Roman"/>
          <w:sz w:val="24"/>
          <w:szCs w:val="24"/>
          <w:lang w:eastAsia="el-GR"/>
        </w:rPr>
      </w:pPr>
      <w:r w:rsidRPr="0011240F">
        <w:rPr>
          <w:rFonts w:eastAsia="Times New Roman"/>
          <w:sz w:val="24"/>
          <w:szCs w:val="24"/>
          <w:lang w:eastAsia="el-GR"/>
        </w:rPr>
        <w:t>Η περιφέρεια του Νηπιαγωγείου περικλείεται από τις οδούς με αρχή το Δέλτα Λαρίσης, ΕΟ Λάρισας- Τρικάλων, Αγαρίστης, 1η</w:t>
      </w:r>
      <w:r w:rsidRPr="0011240F">
        <w:rPr>
          <w:rFonts w:eastAsia="Times New Roman"/>
          <w:sz w:val="24"/>
          <w:szCs w:val="24"/>
          <w:vertAlign w:val="superscript"/>
          <w:lang w:eastAsia="el-GR"/>
        </w:rPr>
        <w:t xml:space="preserve">  </w:t>
      </w:r>
      <w:r w:rsidRPr="0011240F">
        <w:rPr>
          <w:rFonts w:eastAsia="Times New Roman"/>
          <w:sz w:val="24"/>
          <w:szCs w:val="24"/>
          <w:lang w:eastAsia="el-GR"/>
        </w:rPr>
        <w:t xml:space="preserve"> παράλληλος  Καστρακίδου,  Αγαρίστης και Πλαταιών, Οδός Πλαταιών, Θερμοπυλών, 5ου</w:t>
      </w:r>
      <w:r w:rsidRPr="0011240F">
        <w:rPr>
          <w:rFonts w:eastAsia="Times New Roman"/>
          <w:sz w:val="24"/>
          <w:szCs w:val="24"/>
          <w:vertAlign w:val="superscript"/>
          <w:lang w:eastAsia="el-GR"/>
        </w:rPr>
        <w:t xml:space="preserve"> </w:t>
      </w:r>
      <w:r w:rsidRPr="0011240F">
        <w:rPr>
          <w:rFonts w:eastAsia="Times New Roman"/>
          <w:sz w:val="24"/>
          <w:szCs w:val="24"/>
          <w:lang w:eastAsia="el-GR"/>
        </w:rPr>
        <w:t xml:space="preserve"> Συντάγματος, Φαρμάκη, Βασίλη Τσιτσάνη, Δέλτα Λαρίσης.</w:t>
      </w:r>
    </w:p>
    <w:p w:rsidR="00593B22" w:rsidRPr="0011240F" w:rsidRDefault="00593B22" w:rsidP="00593B22">
      <w:pPr>
        <w:spacing w:after="0"/>
        <w:jc w:val="both"/>
        <w:rPr>
          <w:rFonts w:eastAsia="Times New Roman"/>
          <w:sz w:val="24"/>
          <w:szCs w:val="24"/>
          <w:lang w:eastAsia="el-GR"/>
        </w:rPr>
      </w:pPr>
    </w:p>
    <w:p w:rsidR="00593B22" w:rsidRPr="0011240F" w:rsidRDefault="00593B22" w:rsidP="00593B22">
      <w:pPr>
        <w:spacing w:after="0"/>
        <w:rPr>
          <w:rFonts w:eastAsia="Times New Roman"/>
          <w:b/>
          <w:sz w:val="24"/>
          <w:szCs w:val="24"/>
          <w:lang w:eastAsia="el-GR"/>
        </w:rPr>
      </w:pPr>
      <w:r w:rsidRPr="0011240F">
        <w:rPr>
          <w:rFonts w:eastAsia="Times New Roman"/>
          <w:b/>
          <w:sz w:val="24"/>
          <w:szCs w:val="24"/>
          <w:lang w:eastAsia="el-GR"/>
        </w:rPr>
        <w:t>18ο Νηπιαγωγείο</w:t>
      </w:r>
    </w:p>
    <w:p w:rsidR="00593B22" w:rsidRPr="0011240F" w:rsidRDefault="00593B22" w:rsidP="00593B22">
      <w:pPr>
        <w:spacing w:after="0"/>
        <w:jc w:val="both"/>
        <w:rPr>
          <w:rFonts w:eastAsia="Times New Roman"/>
          <w:sz w:val="24"/>
          <w:szCs w:val="24"/>
          <w:lang w:eastAsia="el-GR"/>
        </w:rPr>
      </w:pPr>
      <w:r w:rsidRPr="0011240F">
        <w:rPr>
          <w:rFonts w:eastAsia="Times New Roman"/>
          <w:sz w:val="24"/>
          <w:szCs w:val="24"/>
          <w:lang w:eastAsia="el-GR"/>
        </w:rPr>
        <w:t>Η περιφέρεια του Νηπιαγωγείου περικλείεται  από τις οδούς με αρχή τη διασταύρωση Κουτσούφλιανης και Καλαμπάκας, Οδός Καλαμπάκας, Παρ.18η, Μουσχόπουλου, 1η παράλληλη Μήδειας προς Τρίκαλα (ανώνυμη), Μετεώρων, Δεύτερη παράλληλη Μέτωνος προς  Καλαμπάκα ( αδιέξοδο), Καλαμπάκας, Κυκλικός κόμβος Καλαμπάκας, ΕΟ Τρικάλων Ιωαννίνων, Ληθαίος Ποταμός, 2η παράλληλη Αρσάκη (ανώνυμη), Κλειδονοπούλου, Κουτσούφλιανης, Διασταύρωση με Καλαμπάκας.</w:t>
      </w:r>
    </w:p>
    <w:p w:rsidR="00593B22" w:rsidRPr="0011240F" w:rsidRDefault="00593B22" w:rsidP="00593B22">
      <w:pPr>
        <w:spacing w:after="0"/>
        <w:jc w:val="both"/>
        <w:rPr>
          <w:rFonts w:eastAsia="Times New Roman"/>
          <w:sz w:val="24"/>
          <w:szCs w:val="24"/>
          <w:lang w:eastAsia="el-GR"/>
        </w:rPr>
      </w:pPr>
    </w:p>
    <w:p w:rsidR="00593B22" w:rsidRPr="0011240F" w:rsidRDefault="00593B22" w:rsidP="00593B22">
      <w:pPr>
        <w:spacing w:after="0"/>
        <w:jc w:val="both"/>
        <w:rPr>
          <w:rFonts w:eastAsia="Times New Roman"/>
          <w:b/>
          <w:sz w:val="24"/>
          <w:szCs w:val="24"/>
          <w:lang w:eastAsia="el-GR"/>
        </w:rPr>
      </w:pPr>
      <w:r w:rsidRPr="0011240F">
        <w:rPr>
          <w:rFonts w:eastAsia="Times New Roman"/>
          <w:b/>
          <w:sz w:val="24"/>
          <w:szCs w:val="24"/>
          <w:lang w:eastAsia="el-GR"/>
        </w:rPr>
        <w:t>20ο και 28ο Νηπιαγωγεία</w:t>
      </w:r>
    </w:p>
    <w:p w:rsidR="00593B22" w:rsidRPr="0011240F" w:rsidRDefault="00593B22" w:rsidP="00593B22">
      <w:pPr>
        <w:spacing w:after="0"/>
        <w:jc w:val="both"/>
        <w:rPr>
          <w:rFonts w:eastAsia="Times New Roman"/>
          <w:sz w:val="24"/>
          <w:szCs w:val="24"/>
          <w:lang w:eastAsia="el-GR"/>
        </w:rPr>
      </w:pPr>
      <w:r w:rsidRPr="0011240F">
        <w:rPr>
          <w:rFonts w:eastAsia="Times New Roman"/>
          <w:sz w:val="24"/>
          <w:szCs w:val="24"/>
          <w:lang w:eastAsia="el-GR"/>
        </w:rPr>
        <w:t>Η περιφέρεια των Νηπιαγωγείων περικλείεται από τις οδούς με αρχή την διασταύρωση  Διακλάδωση Χασίων και Αχαιών, Οδός Αχαιών, Κωνσταντινουπόλεως, Ευζώνων, Καραραχιά, Ραδινού, Γεωργ. Κονδύλη, Αθανασίου Διάκου, Ματαραγκιώτου, Αγίου Οικουμενίου, Αντ. Ιακωβάκη, Πρόποδες  Προφήτη Ηλία  μέχρι τη Χασίων, Οδός  Χασίων, Διακλάδωση  Χασίων και Αχαιών.</w:t>
      </w:r>
    </w:p>
    <w:p w:rsidR="00593B22" w:rsidRPr="0011240F" w:rsidRDefault="00593B22" w:rsidP="00593B22">
      <w:pPr>
        <w:spacing w:after="0"/>
        <w:jc w:val="both"/>
        <w:rPr>
          <w:rFonts w:eastAsia="Times New Roman"/>
          <w:sz w:val="24"/>
          <w:szCs w:val="24"/>
          <w:lang w:eastAsia="el-GR"/>
        </w:rPr>
      </w:pPr>
    </w:p>
    <w:p w:rsidR="00593B22" w:rsidRPr="0011240F" w:rsidRDefault="00593B22" w:rsidP="00593B22">
      <w:pPr>
        <w:spacing w:after="0"/>
        <w:jc w:val="both"/>
        <w:rPr>
          <w:rFonts w:eastAsia="Times New Roman"/>
          <w:b/>
          <w:sz w:val="24"/>
          <w:szCs w:val="24"/>
          <w:lang w:eastAsia="el-GR"/>
        </w:rPr>
      </w:pPr>
      <w:r w:rsidRPr="0011240F">
        <w:rPr>
          <w:rFonts w:eastAsia="Times New Roman"/>
          <w:b/>
          <w:sz w:val="24"/>
          <w:szCs w:val="24"/>
          <w:lang w:eastAsia="el-GR"/>
        </w:rPr>
        <w:t>23ο Νηπιαγωγείο</w:t>
      </w:r>
    </w:p>
    <w:p w:rsidR="00593B22" w:rsidRPr="0011240F" w:rsidRDefault="00593B22" w:rsidP="00593B22">
      <w:pPr>
        <w:spacing w:after="0"/>
        <w:jc w:val="both"/>
        <w:rPr>
          <w:rFonts w:eastAsia="Times New Roman"/>
          <w:sz w:val="24"/>
          <w:szCs w:val="24"/>
          <w:lang w:eastAsia="el-GR"/>
        </w:rPr>
      </w:pPr>
      <w:r w:rsidRPr="0011240F">
        <w:rPr>
          <w:rFonts w:eastAsia="Times New Roman"/>
          <w:sz w:val="24"/>
          <w:szCs w:val="24"/>
          <w:lang w:eastAsia="el-GR"/>
        </w:rPr>
        <w:t>Η περιφέρεια του Νηπιαγωγείου περικλείεται από τις οδούς Λέσβου και Παλιά κοίτη του Ληθαίου ποταμού, Γέφυρα Πάσχου, Κοσμά Αιτωλού, Κύκνου, Πατουλιάς, Περιφερειακή Τρικάλων, Καρδίτσης, περιοχή  δεξιά και αριστερά της Καρδίτσης, Γέφυρα Καρδίτσης, Λέσβου  μέχρι παλιά κοίτη του Ληθαίου ποταμού.</w:t>
      </w:r>
    </w:p>
    <w:p w:rsidR="00593B22" w:rsidRPr="0011240F" w:rsidRDefault="00593B22" w:rsidP="00593B22">
      <w:pPr>
        <w:spacing w:after="0"/>
        <w:jc w:val="both"/>
        <w:rPr>
          <w:rFonts w:eastAsia="Times New Roman"/>
          <w:sz w:val="24"/>
          <w:szCs w:val="24"/>
          <w:lang w:eastAsia="el-GR"/>
        </w:rPr>
      </w:pPr>
    </w:p>
    <w:p w:rsidR="00794F0D" w:rsidRPr="00C163D6" w:rsidRDefault="00794F0D" w:rsidP="00593B22">
      <w:pPr>
        <w:spacing w:after="0"/>
        <w:jc w:val="both"/>
        <w:rPr>
          <w:rFonts w:eastAsia="Times New Roman"/>
          <w:b/>
          <w:sz w:val="24"/>
          <w:szCs w:val="24"/>
          <w:lang w:eastAsia="el-GR"/>
        </w:rPr>
      </w:pPr>
    </w:p>
    <w:p w:rsidR="00794F0D" w:rsidRPr="00C163D6" w:rsidRDefault="00794F0D" w:rsidP="00593B22">
      <w:pPr>
        <w:spacing w:after="0"/>
        <w:jc w:val="both"/>
        <w:rPr>
          <w:rFonts w:eastAsia="Times New Roman"/>
          <w:b/>
          <w:sz w:val="24"/>
          <w:szCs w:val="24"/>
          <w:lang w:eastAsia="el-GR"/>
        </w:rPr>
      </w:pPr>
    </w:p>
    <w:p w:rsidR="00593B22" w:rsidRPr="0011240F" w:rsidRDefault="00593B22" w:rsidP="00593B22">
      <w:pPr>
        <w:spacing w:after="0"/>
        <w:jc w:val="both"/>
        <w:rPr>
          <w:rFonts w:eastAsia="Times New Roman"/>
          <w:b/>
          <w:sz w:val="24"/>
          <w:szCs w:val="24"/>
          <w:lang w:eastAsia="el-GR"/>
        </w:rPr>
      </w:pPr>
      <w:r w:rsidRPr="0011240F">
        <w:rPr>
          <w:rFonts w:eastAsia="Times New Roman"/>
          <w:b/>
          <w:sz w:val="24"/>
          <w:szCs w:val="24"/>
          <w:lang w:eastAsia="el-GR"/>
        </w:rPr>
        <w:lastRenderedPageBreak/>
        <w:t>24ο  Νηπιαγωγείο</w:t>
      </w:r>
    </w:p>
    <w:p w:rsidR="00593B22" w:rsidRPr="0011240F" w:rsidRDefault="00593B22" w:rsidP="00593B22">
      <w:pPr>
        <w:spacing w:after="0"/>
        <w:jc w:val="both"/>
        <w:rPr>
          <w:rFonts w:eastAsia="Times New Roman"/>
          <w:sz w:val="24"/>
          <w:szCs w:val="24"/>
          <w:lang w:eastAsia="el-GR"/>
        </w:rPr>
      </w:pPr>
      <w:r w:rsidRPr="0011240F">
        <w:rPr>
          <w:rFonts w:eastAsia="Times New Roman"/>
          <w:sz w:val="24"/>
          <w:szCs w:val="24"/>
          <w:lang w:eastAsia="el-GR"/>
        </w:rPr>
        <w:t>Η περιφέρεια του Νηπιαγωγείου περικλείεται από τις οδούς με αρχή την πλατεία Φιλοσόφων, Ηροδότου, Καβράκου, Φλεγίου, Ασκληπιού, Ελευθερίας, Πύλης,</w:t>
      </w:r>
      <w:r w:rsidR="004364A1">
        <w:rPr>
          <w:rFonts w:eastAsia="Times New Roman"/>
          <w:sz w:val="24"/>
          <w:szCs w:val="24"/>
          <w:lang w:eastAsia="el-GR"/>
        </w:rPr>
        <w:t xml:space="preserve"> μέχρι τον Αγιαμονίτη  Ποταμό (</w:t>
      </w:r>
      <w:r w:rsidRPr="0011240F">
        <w:rPr>
          <w:rFonts w:eastAsia="Times New Roman"/>
          <w:sz w:val="24"/>
          <w:szCs w:val="24"/>
          <w:lang w:eastAsia="el-GR"/>
        </w:rPr>
        <w:t>γέφυρα), κατά μήκος του ποταμού μέχρι την οδό Τσοπελάκου  που περικλείει  περιμετρικά τον οικισμό Κηπάκι, Λάμπρου Παπαβασίλη, Ληθαίος Ποταμός, Καρπάθου, Σύρου, Κερκύρας, Ιθάκης, Αρχιμήδης, Πλατεία Φιλοσόφων μέχρι την Ηροδότου.</w:t>
      </w:r>
    </w:p>
    <w:p w:rsidR="00593B22" w:rsidRPr="0011240F" w:rsidRDefault="00593B22" w:rsidP="00593B22">
      <w:pPr>
        <w:spacing w:after="0"/>
        <w:jc w:val="both"/>
        <w:rPr>
          <w:rFonts w:eastAsia="Times New Roman"/>
          <w:sz w:val="24"/>
          <w:szCs w:val="24"/>
          <w:lang w:eastAsia="el-GR"/>
        </w:rPr>
      </w:pPr>
    </w:p>
    <w:p w:rsidR="00593B22" w:rsidRPr="0011240F" w:rsidRDefault="00593B22" w:rsidP="00593B22">
      <w:pPr>
        <w:spacing w:after="0"/>
        <w:jc w:val="both"/>
        <w:rPr>
          <w:rFonts w:eastAsia="Times New Roman"/>
          <w:b/>
          <w:sz w:val="24"/>
          <w:szCs w:val="24"/>
          <w:lang w:eastAsia="el-GR"/>
        </w:rPr>
      </w:pPr>
      <w:r w:rsidRPr="0011240F">
        <w:rPr>
          <w:rFonts w:eastAsia="Times New Roman"/>
          <w:b/>
          <w:sz w:val="24"/>
          <w:szCs w:val="24"/>
          <w:lang w:eastAsia="el-GR"/>
        </w:rPr>
        <w:t>30ο  Νηπιαγωγείο</w:t>
      </w:r>
    </w:p>
    <w:p w:rsidR="00593B22" w:rsidRPr="0011240F" w:rsidRDefault="00593B22" w:rsidP="00593B22">
      <w:pPr>
        <w:spacing w:after="0"/>
        <w:jc w:val="both"/>
        <w:rPr>
          <w:rFonts w:eastAsia="Times New Roman"/>
          <w:sz w:val="24"/>
          <w:szCs w:val="24"/>
          <w:lang w:eastAsia="el-GR"/>
        </w:rPr>
      </w:pPr>
      <w:r w:rsidRPr="0011240F">
        <w:rPr>
          <w:rFonts w:eastAsia="Times New Roman"/>
          <w:sz w:val="24"/>
          <w:szCs w:val="24"/>
          <w:lang w:eastAsia="el-GR"/>
        </w:rPr>
        <w:t>Η περιφέρεια του Νηπιαγωγείου περικλείεται από τις οδούς με αρχή την παλιά κοίτη του Ληθαίου και Λέσβου, Εθ. Αντίστασης, Δευκαλίωνος , Αιόλου, Στεφάνοβικ, Μητσοπούλου, Βασίλη Τσιτσάνη, Κοσμά Αιτωλού, Γέφυρα Πάσχου, Παλιά κοίτη Ληθαίου  με Λέσβου.</w:t>
      </w:r>
    </w:p>
    <w:p w:rsidR="00593B22" w:rsidRPr="0011240F" w:rsidRDefault="00593B22" w:rsidP="00593B22">
      <w:pPr>
        <w:spacing w:after="0"/>
        <w:jc w:val="both"/>
        <w:rPr>
          <w:rFonts w:eastAsia="Times New Roman"/>
          <w:sz w:val="24"/>
          <w:szCs w:val="24"/>
          <w:lang w:eastAsia="el-GR"/>
        </w:rPr>
      </w:pPr>
    </w:p>
    <w:p w:rsidR="00593B22" w:rsidRPr="0011240F" w:rsidRDefault="00593B22" w:rsidP="00593B22">
      <w:pPr>
        <w:spacing w:after="0"/>
        <w:jc w:val="both"/>
        <w:rPr>
          <w:rFonts w:eastAsia="Times New Roman"/>
          <w:b/>
          <w:sz w:val="24"/>
          <w:szCs w:val="24"/>
          <w:lang w:eastAsia="el-GR"/>
        </w:rPr>
      </w:pPr>
      <w:r w:rsidRPr="0011240F">
        <w:rPr>
          <w:rFonts w:eastAsia="Times New Roman"/>
          <w:b/>
          <w:sz w:val="24"/>
          <w:szCs w:val="24"/>
          <w:lang w:eastAsia="el-GR"/>
        </w:rPr>
        <w:t>Νηπιαγωγείο Αγίου Νικολάου</w:t>
      </w:r>
    </w:p>
    <w:p w:rsidR="00593B22" w:rsidRPr="0011240F" w:rsidRDefault="00593B22" w:rsidP="00593B22">
      <w:pPr>
        <w:spacing w:after="0"/>
        <w:jc w:val="both"/>
        <w:rPr>
          <w:rFonts w:eastAsia="Times New Roman"/>
          <w:sz w:val="24"/>
          <w:szCs w:val="24"/>
          <w:lang w:eastAsia="el-GR"/>
        </w:rPr>
      </w:pPr>
      <w:r w:rsidRPr="0011240F">
        <w:rPr>
          <w:rFonts w:eastAsia="Times New Roman"/>
          <w:sz w:val="24"/>
          <w:szCs w:val="24"/>
          <w:lang w:eastAsia="el-GR"/>
        </w:rPr>
        <w:t>Η περιφέρεια του Νηπιαγωγείου περικλείεται από τις οδούς με αρχή τη διασταύρωση Αγίου Στεφάνου και Στεφάνου Σαράφη, Στεφάνου Σαράφη, Ασκληπιού, Καποδιστρίου  και  18ης  Αυγούστου, Πλατεία  Μακαρίου, Δεληγιώργη, Βούλγαρη, Χαρ. Τρικούπη, Ασπροποτάμου, Πίνδου, Ηπείρου, Καλαμπάκας, Λάκμωνος. Γέφυρα Αγίου Στεφάνου, Στεφάνου  Σαράφη.</w:t>
      </w:r>
    </w:p>
    <w:p w:rsidR="00593B22" w:rsidRPr="0011240F" w:rsidRDefault="00593B22" w:rsidP="00593B22">
      <w:pPr>
        <w:spacing w:after="0"/>
        <w:jc w:val="both"/>
        <w:rPr>
          <w:rFonts w:eastAsia="Times New Roman"/>
          <w:sz w:val="24"/>
          <w:szCs w:val="24"/>
          <w:lang w:eastAsia="el-GR"/>
        </w:rPr>
      </w:pPr>
    </w:p>
    <w:p w:rsidR="00593B22" w:rsidRPr="0011240F" w:rsidRDefault="00593B22" w:rsidP="00593B22">
      <w:pPr>
        <w:spacing w:after="0"/>
        <w:jc w:val="both"/>
        <w:rPr>
          <w:rFonts w:eastAsia="Times New Roman"/>
          <w:b/>
          <w:sz w:val="24"/>
          <w:szCs w:val="24"/>
          <w:lang w:eastAsia="el-GR"/>
        </w:rPr>
      </w:pPr>
      <w:r w:rsidRPr="0011240F">
        <w:rPr>
          <w:rFonts w:eastAsia="Times New Roman"/>
          <w:b/>
          <w:sz w:val="24"/>
          <w:szCs w:val="24"/>
          <w:lang w:eastAsia="el-GR"/>
        </w:rPr>
        <w:t>Νηπιαγωγείο Αμπελακίων</w:t>
      </w:r>
    </w:p>
    <w:p w:rsidR="004364A1" w:rsidRPr="00E45BE1" w:rsidRDefault="00593B22" w:rsidP="00593B22">
      <w:pPr>
        <w:spacing w:after="0"/>
        <w:jc w:val="both"/>
        <w:rPr>
          <w:rFonts w:eastAsia="Times New Roman"/>
          <w:sz w:val="24"/>
          <w:szCs w:val="24"/>
          <w:lang w:eastAsia="el-GR"/>
        </w:rPr>
      </w:pPr>
      <w:r w:rsidRPr="0011240F">
        <w:rPr>
          <w:rFonts w:eastAsia="Times New Roman"/>
          <w:sz w:val="24"/>
          <w:szCs w:val="24"/>
          <w:lang w:eastAsia="el-GR"/>
        </w:rPr>
        <w:t>Η περιφέρεια του Νηπιαγωγείου περικλείεται από τις οδούς με αρχή την  Πύλης  και Προμηθέως μέχρι τη νοητή Προέκταση της Νιόβης,  Ευκλείδη, Ήρας, Στέλιου Μαγειρία, Φλαμουλίου, 1η</w:t>
      </w:r>
      <w:r w:rsidRPr="0011240F">
        <w:rPr>
          <w:rFonts w:eastAsia="Times New Roman"/>
          <w:sz w:val="24"/>
          <w:szCs w:val="24"/>
          <w:vertAlign w:val="superscript"/>
          <w:lang w:eastAsia="el-GR"/>
        </w:rPr>
        <w:t xml:space="preserve"> </w:t>
      </w:r>
      <w:r w:rsidRPr="0011240F">
        <w:rPr>
          <w:rFonts w:eastAsia="Times New Roman"/>
          <w:sz w:val="24"/>
          <w:szCs w:val="24"/>
          <w:lang w:eastAsia="el-GR"/>
        </w:rPr>
        <w:t>Πάροδος Φλαμουλίου, Αγιαμονίτης Ποταμός, Νοητή προέκταση της Αντισθένη, Φλαμουλίου μέχρι  τέλους κατοικιών, Νοητή γραμμή μέχρι Περιφερειακή Τρικάλων, Περιφερειακ</w:t>
      </w:r>
      <w:r w:rsidR="004364A1">
        <w:rPr>
          <w:rFonts w:eastAsia="Times New Roman"/>
          <w:sz w:val="24"/>
          <w:szCs w:val="24"/>
          <w:lang w:eastAsia="el-GR"/>
        </w:rPr>
        <w:t>ή Τρικάλων, Πύλης, Περιφερειακή</w:t>
      </w:r>
      <w:r w:rsidR="004364A1" w:rsidRPr="004364A1">
        <w:rPr>
          <w:rFonts w:eastAsia="Times New Roman"/>
          <w:sz w:val="24"/>
          <w:szCs w:val="24"/>
          <w:lang w:eastAsia="el-GR"/>
        </w:rPr>
        <w:t xml:space="preserve"> </w:t>
      </w:r>
    </w:p>
    <w:p w:rsidR="00593B22" w:rsidRPr="0011240F" w:rsidRDefault="004364A1" w:rsidP="00593B22">
      <w:pPr>
        <w:spacing w:after="0"/>
        <w:jc w:val="both"/>
        <w:rPr>
          <w:rFonts w:eastAsia="Times New Roman"/>
          <w:sz w:val="24"/>
          <w:szCs w:val="24"/>
          <w:lang w:eastAsia="el-GR"/>
        </w:rPr>
      </w:pPr>
      <w:r>
        <w:rPr>
          <w:rFonts w:eastAsia="Times New Roman"/>
          <w:sz w:val="24"/>
          <w:szCs w:val="24"/>
          <w:lang w:eastAsia="el-GR"/>
        </w:rPr>
        <w:t>(</w:t>
      </w:r>
      <w:r w:rsidR="00593B22" w:rsidRPr="0011240F">
        <w:rPr>
          <w:rFonts w:eastAsia="Times New Roman"/>
          <w:sz w:val="24"/>
          <w:szCs w:val="24"/>
          <w:lang w:eastAsia="el-GR"/>
        </w:rPr>
        <w:t>δεξιά και αριστερά ) Λάμπρου Κατσώνη πριν την Πινδαίων, Πύλης, Προμηθέως.</w:t>
      </w:r>
    </w:p>
    <w:p w:rsidR="00593B22" w:rsidRPr="0011240F" w:rsidRDefault="00593B22" w:rsidP="00593B22">
      <w:pPr>
        <w:spacing w:after="0"/>
        <w:jc w:val="both"/>
        <w:rPr>
          <w:rFonts w:eastAsia="Times New Roman"/>
          <w:sz w:val="24"/>
          <w:szCs w:val="24"/>
          <w:lang w:eastAsia="el-GR"/>
        </w:rPr>
      </w:pPr>
    </w:p>
    <w:p w:rsidR="00593B22" w:rsidRPr="0011240F" w:rsidRDefault="00593B22" w:rsidP="00593B22">
      <w:pPr>
        <w:spacing w:after="0"/>
        <w:jc w:val="both"/>
        <w:rPr>
          <w:rFonts w:eastAsia="Times New Roman"/>
          <w:b/>
          <w:sz w:val="24"/>
          <w:szCs w:val="24"/>
          <w:lang w:eastAsia="el-GR"/>
        </w:rPr>
      </w:pPr>
      <w:r w:rsidRPr="0011240F">
        <w:rPr>
          <w:rFonts w:eastAsia="Times New Roman"/>
          <w:b/>
          <w:sz w:val="24"/>
          <w:szCs w:val="24"/>
          <w:lang w:eastAsia="el-GR"/>
        </w:rPr>
        <w:t>Νηπιαγωγείο Κουτσομυλίων</w:t>
      </w:r>
    </w:p>
    <w:p w:rsidR="00593B22" w:rsidRPr="0011240F" w:rsidRDefault="00593B22" w:rsidP="00593B22">
      <w:pPr>
        <w:spacing w:after="0"/>
        <w:jc w:val="both"/>
        <w:rPr>
          <w:rFonts w:eastAsia="Times New Roman"/>
          <w:sz w:val="24"/>
          <w:szCs w:val="24"/>
          <w:lang w:eastAsia="el-GR"/>
        </w:rPr>
      </w:pPr>
      <w:r w:rsidRPr="0011240F">
        <w:rPr>
          <w:rFonts w:eastAsia="Times New Roman"/>
          <w:sz w:val="24"/>
          <w:szCs w:val="24"/>
          <w:lang w:eastAsia="el-GR"/>
        </w:rPr>
        <w:t xml:space="preserve">Η περιφέρεια του Νηπιαγωγείου περικλείεται  από τις οδούς με αρχή την συμβολή της Ηπείρου και Λάκμωνος, Γέφυρα Ηπείρου, Ληθαίος ποταμός, 2η παράλληλη της Αρσάκη (ανώνυμη), Κλειδονοπούλου, Κουτσούφλιανης, Καλαμπάκας, Συμβολή Ηπείρου και Λάκμωνος.   </w:t>
      </w:r>
    </w:p>
    <w:p w:rsidR="00593B22" w:rsidRDefault="00593B22" w:rsidP="00593B22">
      <w:pPr>
        <w:spacing w:after="0"/>
        <w:jc w:val="both"/>
        <w:rPr>
          <w:rFonts w:eastAsia="Times New Roman"/>
          <w:b/>
          <w:sz w:val="24"/>
          <w:szCs w:val="24"/>
          <w:lang w:eastAsia="el-GR"/>
        </w:rPr>
      </w:pPr>
    </w:p>
    <w:p w:rsidR="00593B22" w:rsidRPr="0011240F" w:rsidRDefault="00593B22" w:rsidP="00593B22">
      <w:pPr>
        <w:spacing w:after="0"/>
        <w:jc w:val="both"/>
        <w:rPr>
          <w:rFonts w:eastAsia="Times New Roman"/>
          <w:b/>
          <w:sz w:val="24"/>
          <w:szCs w:val="24"/>
          <w:lang w:eastAsia="el-GR"/>
        </w:rPr>
      </w:pPr>
      <w:r w:rsidRPr="0011240F">
        <w:rPr>
          <w:rFonts w:eastAsia="Times New Roman"/>
          <w:b/>
          <w:sz w:val="24"/>
          <w:szCs w:val="24"/>
          <w:lang w:eastAsia="el-GR"/>
        </w:rPr>
        <w:t>Νηπιαγωγείο Μπάρας</w:t>
      </w:r>
    </w:p>
    <w:p w:rsidR="00593B22" w:rsidRPr="0011240F" w:rsidRDefault="00593B22" w:rsidP="00593B22">
      <w:pPr>
        <w:spacing w:after="0"/>
        <w:jc w:val="both"/>
        <w:rPr>
          <w:rFonts w:eastAsia="Times New Roman"/>
          <w:sz w:val="24"/>
          <w:szCs w:val="24"/>
          <w:lang w:eastAsia="el-GR"/>
        </w:rPr>
      </w:pPr>
      <w:r w:rsidRPr="0011240F">
        <w:rPr>
          <w:rFonts w:eastAsia="Times New Roman"/>
          <w:sz w:val="24"/>
          <w:szCs w:val="24"/>
          <w:lang w:eastAsia="el-GR"/>
        </w:rPr>
        <w:t>Η περιφέρεια του Νηπιαγωγείου περικλείεται από τις οδούς με αρχή την διασταύρωση της  Αγαρίστης  με την ΕΟ Λάρισας – Τρικάλων, Αγαρίστης, 1η</w:t>
      </w:r>
      <w:r w:rsidRPr="0011240F">
        <w:rPr>
          <w:rFonts w:eastAsia="Times New Roman"/>
          <w:sz w:val="24"/>
          <w:szCs w:val="24"/>
          <w:vertAlign w:val="superscript"/>
          <w:lang w:eastAsia="el-GR"/>
        </w:rPr>
        <w:t xml:space="preserve"> </w:t>
      </w:r>
      <w:r w:rsidRPr="0011240F">
        <w:rPr>
          <w:rFonts w:eastAsia="Times New Roman"/>
          <w:sz w:val="24"/>
          <w:szCs w:val="24"/>
          <w:lang w:eastAsia="el-GR"/>
        </w:rPr>
        <w:t xml:space="preserve"> παράλληλος Καστρακίδου,  Αγαρίστης και Πλαταιών, Πλαταιών, Θερμοπυλών, 5ου Συντάγματος, Γεωργ. Κονδύλη, Ραδινού, Καταραχιά, Ευζώνων,  Κωνσταντινουπόλεως, Αχαιών, Διακλάδωση Χασίων, ΕΟ  Τρικάλων  Ιωαννίνων, Αγαρίστης.</w:t>
      </w:r>
    </w:p>
    <w:p w:rsidR="00975182" w:rsidRDefault="00975182" w:rsidP="00593B22">
      <w:pPr>
        <w:spacing w:after="0"/>
      </w:pPr>
      <w:bookmarkStart w:id="0" w:name="_GoBack"/>
      <w:bookmarkEnd w:id="0"/>
    </w:p>
    <w:p w:rsidR="00975182" w:rsidRDefault="00975182" w:rsidP="00975182"/>
    <w:p w:rsidR="00794F0D" w:rsidRPr="00C163D6" w:rsidRDefault="00794F0D" w:rsidP="00975182">
      <w:pPr>
        <w:spacing w:after="0"/>
        <w:rPr>
          <w:b/>
          <w:sz w:val="24"/>
          <w:szCs w:val="24"/>
        </w:rPr>
      </w:pPr>
    </w:p>
    <w:p w:rsidR="00794F0D" w:rsidRPr="00C163D6" w:rsidRDefault="00794F0D" w:rsidP="00975182">
      <w:pPr>
        <w:spacing w:after="0"/>
        <w:rPr>
          <w:b/>
          <w:sz w:val="24"/>
          <w:szCs w:val="24"/>
        </w:rPr>
      </w:pPr>
    </w:p>
    <w:p w:rsidR="00794F0D" w:rsidRPr="00C163D6" w:rsidRDefault="00794F0D" w:rsidP="00975182">
      <w:pPr>
        <w:spacing w:after="0"/>
        <w:rPr>
          <w:b/>
          <w:sz w:val="24"/>
          <w:szCs w:val="24"/>
        </w:rPr>
      </w:pPr>
    </w:p>
    <w:p w:rsidR="00794F0D" w:rsidRPr="00C163D6" w:rsidRDefault="00794F0D" w:rsidP="00975182">
      <w:pPr>
        <w:spacing w:after="0"/>
        <w:rPr>
          <w:b/>
          <w:sz w:val="24"/>
          <w:szCs w:val="24"/>
        </w:rPr>
      </w:pPr>
    </w:p>
    <w:p w:rsidR="00794F0D" w:rsidRPr="00C163D6" w:rsidRDefault="00794F0D" w:rsidP="00975182">
      <w:pPr>
        <w:spacing w:after="0"/>
        <w:rPr>
          <w:b/>
          <w:sz w:val="24"/>
          <w:szCs w:val="24"/>
        </w:rPr>
      </w:pPr>
    </w:p>
    <w:p w:rsidR="00794F0D" w:rsidRPr="00C163D6" w:rsidRDefault="00794F0D" w:rsidP="00975182">
      <w:pPr>
        <w:spacing w:after="0"/>
        <w:rPr>
          <w:b/>
          <w:sz w:val="24"/>
          <w:szCs w:val="24"/>
        </w:rPr>
      </w:pPr>
    </w:p>
    <w:p w:rsidR="00794F0D" w:rsidRPr="00C163D6" w:rsidRDefault="00794F0D" w:rsidP="00975182">
      <w:pPr>
        <w:spacing w:after="0"/>
        <w:rPr>
          <w:b/>
          <w:sz w:val="24"/>
          <w:szCs w:val="24"/>
        </w:rPr>
      </w:pPr>
    </w:p>
    <w:p w:rsidR="00794F0D" w:rsidRPr="00C163D6" w:rsidRDefault="00794F0D" w:rsidP="00975182">
      <w:pPr>
        <w:spacing w:after="0"/>
        <w:rPr>
          <w:b/>
          <w:sz w:val="24"/>
          <w:szCs w:val="24"/>
        </w:rPr>
      </w:pPr>
    </w:p>
    <w:p w:rsidR="00975182" w:rsidRPr="00975182" w:rsidRDefault="00975182" w:rsidP="00975182">
      <w:pPr>
        <w:spacing w:after="0"/>
        <w:rPr>
          <w:b/>
          <w:sz w:val="24"/>
          <w:szCs w:val="24"/>
        </w:rPr>
      </w:pPr>
      <w:r w:rsidRPr="00BA789F">
        <w:rPr>
          <w:b/>
          <w:sz w:val="24"/>
          <w:szCs w:val="24"/>
        </w:rPr>
        <w:lastRenderedPageBreak/>
        <w:t>Παρατηρήσεις:</w:t>
      </w:r>
    </w:p>
    <w:p w:rsidR="00975182" w:rsidRPr="00975182" w:rsidRDefault="00975182" w:rsidP="00975182">
      <w:pPr>
        <w:spacing w:after="0"/>
        <w:rPr>
          <w:b/>
          <w:sz w:val="24"/>
          <w:szCs w:val="24"/>
        </w:rPr>
      </w:pPr>
    </w:p>
    <w:p w:rsidR="00975182" w:rsidRPr="0011240F" w:rsidRDefault="00975182" w:rsidP="00975182">
      <w:pPr>
        <w:spacing w:after="0"/>
        <w:jc w:val="both"/>
        <w:rPr>
          <w:sz w:val="24"/>
          <w:szCs w:val="24"/>
        </w:rPr>
      </w:pPr>
      <w:r w:rsidRPr="0011240F">
        <w:rPr>
          <w:b/>
          <w:sz w:val="24"/>
          <w:szCs w:val="24"/>
        </w:rPr>
        <w:t>1</w:t>
      </w:r>
      <w:r>
        <w:rPr>
          <w:b/>
          <w:sz w:val="24"/>
          <w:szCs w:val="24"/>
        </w:rPr>
        <w:t xml:space="preserve">. </w:t>
      </w:r>
      <w:r w:rsidRPr="0011240F">
        <w:rPr>
          <w:sz w:val="24"/>
          <w:szCs w:val="24"/>
        </w:rPr>
        <w:t xml:space="preserve">Τα </w:t>
      </w:r>
      <w:r>
        <w:rPr>
          <w:sz w:val="24"/>
          <w:szCs w:val="24"/>
        </w:rPr>
        <w:t>Νηπιαγωγεία</w:t>
      </w:r>
      <w:r w:rsidRPr="0011240F">
        <w:rPr>
          <w:sz w:val="24"/>
          <w:szCs w:val="24"/>
        </w:rPr>
        <w:t xml:space="preserve"> που μοιράζονται</w:t>
      </w:r>
      <w:r>
        <w:rPr>
          <w:sz w:val="24"/>
          <w:szCs w:val="24"/>
        </w:rPr>
        <w:t xml:space="preserve"> τους/τις μαθητές/ριες</w:t>
      </w:r>
      <w:r w:rsidRPr="0011240F">
        <w:rPr>
          <w:sz w:val="24"/>
          <w:szCs w:val="24"/>
        </w:rPr>
        <w:t xml:space="preserve"> τη</w:t>
      </w:r>
      <w:r>
        <w:rPr>
          <w:sz w:val="24"/>
          <w:szCs w:val="24"/>
        </w:rPr>
        <w:t>ς</w:t>
      </w:r>
      <w:r w:rsidRPr="0011240F">
        <w:rPr>
          <w:sz w:val="24"/>
          <w:szCs w:val="24"/>
        </w:rPr>
        <w:t xml:space="preserve"> ίδια</w:t>
      </w:r>
      <w:r>
        <w:rPr>
          <w:sz w:val="24"/>
          <w:szCs w:val="24"/>
        </w:rPr>
        <w:t>ς</w:t>
      </w:r>
      <w:r w:rsidRPr="0011240F">
        <w:rPr>
          <w:sz w:val="24"/>
          <w:szCs w:val="24"/>
        </w:rPr>
        <w:t xml:space="preserve"> περιφέρεια</w:t>
      </w:r>
      <w:r>
        <w:rPr>
          <w:sz w:val="24"/>
          <w:szCs w:val="24"/>
        </w:rPr>
        <w:t>ς</w:t>
      </w:r>
      <w:r w:rsidRPr="0011240F">
        <w:rPr>
          <w:sz w:val="24"/>
          <w:szCs w:val="24"/>
        </w:rPr>
        <w:t xml:space="preserve"> θα </w:t>
      </w:r>
      <w:r>
        <w:rPr>
          <w:sz w:val="24"/>
          <w:szCs w:val="24"/>
        </w:rPr>
        <w:t>εγγράφουν τους/τις μαθητές/ριες με τις διαδικασίες που προβλέπονται για τα συστεγαζόμενα Νηπιαγωγεία.</w:t>
      </w:r>
      <w:r w:rsidRPr="0011240F">
        <w:rPr>
          <w:sz w:val="24"/>
          <w:szCs w:val="24"/>
        </w:rPr>
        <w:t xml:space="preserve"> </w:t>
      </w:r>
    </w:p>
    <w:p w:rsidR="00975182" w:rsidRPr="0011240F" w:rsidRDefault="00975182" w:rsidP="00975182">
      <w:pPr>
        <w:spacing w:after="0"/>
        <w:jc w:val="both"/>
        <w:rPr>
          <w:sz w:val="24"/>
          <w:szCs w:val="24"/>
        </w:rPr>
      </w:pPr>
      <w:r w:rsidRPr="0011240F">
        <w:rPr>
          <w:b/>
          <w:sz w:val="24"/>
          <w:szCs w:val="24"/>
        </w:rPr>
        <w:t>2</w:t>
      </w:r>
      <w:r>
        <w:rPr>
          <w:b/>
          <w:sz w:val="24"/>
          <w:szCs w:val="24"/>
        </w:rPr>
        <w:t xml:space="preserve">. </w:t>
      </w:r>
      <w:r w:rsidRPr="0039580B">
        <w:rPr>
          <w:sz w:val="24"/>
          <w:szCs w:val="24"/>
        </w:rPr>
        <w:t>Οι μαθητές</w:t>
      </w:r>
      <w:r>
        <w:rPr>
          <w:sz w:val="24"/>
          <w:szCs w:val="24"/>
        </w:rPr>
        <w:t>/ριες</w:t>
      </w:r>
      <w:r w:rsidRPr="0039580B">
        <w:rPr>
          <w:sz w:val="24"/>
          <w:szCs w:val="24"/>
        </w:rPr>
        <w:t xml:space="preserve"> οι οποίοι</w:t>
      </w:r>
      <w:r>
        <w:rPr>
          <w:sz w:val="24"/>
          <w:szCs w:val="24"/>
        </w:rPr>
        <w:t xml:space="preserve"> </w:t>
      </w:r>
      <w:r w:rsidRPr="0011240F">
        <w:rPr>
          <w:sz w:val="24"/>
          <w:szCs w:val="24"/>
        </w:rPr>
        <w:t>κατοικ</w:t>
      </w:r>
      <w:r>
        <w:rPr>
          <w:sz w:val="24"/>
          <w:szCs w:val="24"/>
        </w:rPr>
        <w:t>ούν</w:t>
      </w:r>
      <w:r w:rsidRPr="0011240F">
        <w:rPr>
          <w:sz w:val="24"/>
          <w:szCs w:val="24"/>
        </w:rPr>
        <w:t xml:space="preserve"> σε οικισμ</w:t>
      </w:r>
      <w:r>
        <w:rPr>
          <w:sz w:val="24"/>
          <w:szCs w:val="24"/>
        </w:rPr>
        <w:t>ούς</w:t>
      </w:r>
      <w:r w:rsidRPr="0011240F">
        <w:rPr>
          <w:sz w:val="24"/>
          <w:szCs w:val="24"/>
        </w:rPr>
        <w:t xml:space="preserve"> που δεν ορίζ</w:t>
      </w:r>
      <w:r>
        <w:rPr>
          <w:sz w:val="24"/>
          <w:szCs w:val="24"/>
        </w:rPr>
        <w:t>ονται</w:t>
      </w:r>
      <w:r w:rsidRPr="0011240F">
        <w:rPr>
          <w:sz w:val="24"/>
          <w:szCs w:val="24"/>
        </w:rPr>
        <w:t xml:space="preserve"> από την ανωτέρω κατανομή θεωρείται ότι ανήκ</w:t>
      </w:r>
      <w:r>
        <w:rPr>
          <w:sz w:val="24"/>
          <w:szCs w:val="24"/>
        </w:rPr>
        <w:t>ουν</w:t>
      </w:r>
      <w:r w:rsidRPr="0011240F">
        <w:rPr>
          <w:sz w:val="24"/>
          <w:szCs w:val="24"/>
        </w:rPr>
        <w:t xml:space="preserve"> χωροταξικά στην πλησιέστερη χιλιομετρικά Τοπική /Δημοτική Κοινότητα</w:t>
      </w:r>
      <w:r>
        <w:rPr>
          <w:sz w:val="24"/>
          <w:szCs w:val="24"/>
        </w:rPr>
        <w:t xml:space="preserve"> ή οικισμό</w:t>
      </w:r>
      <w:r w:rsidRPr="0011240F">
        <w:rPr>
          <w:sz w:val="24"/>
          <w:szCs w:val="24"/>
        </w:rPr>
        <w:t xml:space="preserve"> της Περιφερειακής Ενότητας Τρικάλων στην οποία λειτουργεί </w:t>
      </w:r>
      <w:r>
        <w:rPr>
          <w:sz w:val="24"/>
          <w:szCs w:val="24"/>
        </w:rPr>
        <w:t>Νηπιαγωγείο.</w:t>
      </w:r>
      <w:r w:rsidRPr="0011240F">
        <w:rPr>
          <w:sz w:val="24"/>
          <w:szCs w:val="24"/>
        </w:rPr>
        <w:t xml:space="preserve">  </w:t>
      </w:r>
    </w:p>
    <w:p w:rsidR="00975182" w:rsidRPr="0011240F" w:rsidRDefault="00876BBE" w:rsidP="00975182">
      <w:pPr>
        <w:spacing w:after="0"/>
        <w:jc w:val="both"/>
        <w:rPr>
          <w:sz w:val="24"/>
          <w:szCs w:val="24"/>
        </w:rPr>
      </w:pPr>
      <w:r w:rsidRPr="00876BBE">
        <w:rPr>
          <w:b/>
          <w:sz w:val="24"/>
          <w:szCs w:val="24"/>
        </w:rPr>
        <w:t>3</w:t>
      </w:r>
      <w:r w:rsidR="00975182" w:rsidRPr="00CE6F4E">
        <w:rPr>
          <w:b/>
          <w:sz w:val="24"/>
          <w:szCs w:val="24"/>
        </w:rPr>
        <w:t>.</w:t>
      </w:r>
      <w:r w:rsidR="00975182">
        <w:rPr>
          <w:sz w:val="24"/>
          <w:szCs w:val="24"/>
        </w:rPr>
        <w:t xml:space="preserve"> Την ευθύνη για την τήρηση των ορίων της κάθε σχολικής περιφέρειας φέρει ο Προϊστάμενος/νη του σχολείου ο/η οποίος/α οφείλει κατά την κρίση του/της να ζητά </w:t>
      </w:r>
      <w:r w:rsidR="00975182" w:rsidRPr="00BA0572">
        <w:rPr>
          <w:sz w:val="24"/>
          <w:szCs w:val="24"/>
          <w:u w:val="single"/>
        </w:rPr>
        <w:t>επαρκή αποδεικτικά στοιχεία</w:t>
      </w:r>
      <w:r w:rsidR="00975182">
        <w:rPr>
          <w:sz w:val="24"/>
          <w:szCs w:val="24"/>
        </w:rPr>
        <w:t xml:space="preserve"> για τη μόνιμη κατοικία του/της μαθητή/τριας. </w:t>
      </w:r>
      <w:r w:rsidR="00975182" w:rsidRPr="0011240F">
        <w:rPr>
          <w:sz w:val="24"/>
          <w:szCs w:val="24"/>
        </w:rPr>
        <w:t xml:space="preserve">    </w:t>
      </w:r>
    </w:p>
    <w:p w:rsidR="00975182" w:rsidRPr="0011240F" w:rsidRDefault="00876BBE" w:rsidP="00975182">
      <w:pPr>
        <w:spacing w:after="0"/>
        <w:jc w:val="both"/>
        <w:rPr>
          <w:sz w:val="24"/>
          <w:szCs w:val="24"/>
        </w:rPr>
      </w:pPr>
      <w:r w:rsidRPr="00876BBE">
        <w:rPr>
          <w:b/>
          <w:sz w:val="24"/>
          <w:szCs w:val="24"/>
        </w:rPr>
        <w:t>4</w:t>
      </w:r>
      <w:r w:rsidR="00975182">
        <w:rPr>
          <w:b/>
          <w:sz w:val="24"/>
          <w:szCs w:val="24"/>
        </w:rPr>
        <w:t xml:space="preserve">. </w:t>
      </w:r>
      <w:r w:rsidR="00975182" w:rsidRPr="0011240F">
        <w:rPr>
          <w:sz w:val="24"/>
          <w:szCs w:val="24"/>
        </w:rPr>
        <w:t>Η παρούσα απόφαση έχει ισχύ</w:t>
      </w:r>
      <w:r w:rsidR="00975182">
        <w:rPr>
          <w:sz w:val="24"/>
          <w:szCs w:val="24"/>
        </w:rPr>
        <w:t xml:space="preserve"> για τις εγγραφές μαθητών/ριών που θα φοιτήσουν στο Νηπιαγωγείο</w:t>
      </w:r>
      <w:r w:rsidR="00975182" w:rsidRPr="0011240F">
        <w:rPr>
          <w:sz w:val="24"/>
          <w:szCs w:val="24"/>
        </w:rPr>
        <w:t xml:space="preserve"> από το σχολικό έτος 2016 – 2017 και εφεξής.</w:t>
      </w:r>
    </w:p>
    <w:p w:rsidR="00975182" w:rsidRDefault="00975182" w:rsidP="00975182">
      <w:pPr>
        <w:spacing w:after="0"/>
        <w:jc w:val="both"/>
        <w:rPr>
          <w:sz w:val="24"/>
          <w:szCs w:val="24"/>
        </w:rPr>
      </w:pPr>
    </w:p>
    <w:p w:rsidR="00975182" w:rsidRPr="0011240F" w:rsidRDefault="00975182" w:rsidP="00975182">
      <w:pPr>
        <w:spacing w:after="0"/>
        <w:jc w:val="both"/>
        <w:rPr>
          <w:sz w:val="24"/>
          <w:szCs w:val="24"/>
        </w:rPr>
      </w:pPr>
    </w:p>
    <w:p w:rsidR="00E45BE1" w:rsidRPr="00E45BE1" w:rsidRDefault="00975182" w:rsidP="00975182">
      <w:pPr>
        <w:tabs>
          <w:tab w:val="left" w:pos="5900"/>
        </w:tabs>
        <w:spacing w:after="0"/>
        <w:jc w:val="both"/>
        <w:rPr>
          <w:b/>
          <w:sz w:val="24"/>
          <w:szCs w:val="24"/>
        </w:rPr>
      </w:pPr>
      <w:r w:rsidRPr="0011240F">
        <w:rPr>
          <w:b/>
          <w:sz w:val="24"/>
          <w:szCs w:val="24"/>
        </w:rPr>
        <w:t xml:space="preserve">                                                                                </w:t>
      </w:r>
    </w:p>
    <w:p w:rsidR="00E45BE1" w:rsidRPr="00876BBE" w:rsidRDefault="00E45BE1" w:rsidP="00975182">
      <w:pPr>
        <w:tabs>
          <w:tab w:val="left" w:pos="5900"/>
        </w:tabs>
        <w:spacing w:after="0"/>
        <w:jc w:val="both"/>
        <w:rPr>
          <w:b/>
          <w:sz w:val="24"/>
          <w:szCs w:val="24"/>
        </w:rPr>
      </w:pPr>
    </w:p>
    <w:p w:rsidR="00E45BE1" w:rsidRPr="00876BBE" w:rsidRDefault="00E45BE1" w:rsidP="00975182">
      <w:pPr>
        <w:tabs>
          <w:tab w:val="left" w:pos="5900"/>
        </w:tabs>
        <w:spacing w:after="0"/>
        <w:jc w:val="both"/>
        <w:rPr>
          <w:b/>
          <w:sz w:val="24"/>
          <w:szCs w:val="24"/>
        </w:rPr>
      </w:pPr>
    </w:p>
    <w:p w:rsidR="00E45BE1" w:rsidRPr="00876BBE" w:rsidRDefault="00E45BE1" w:rsidP="00975182">
      <w:pPr>
        <w:tabs>
          <w:tab w:val="left" w:pos="5900"/>
        </w:tabs>
        <w:spacing w:after="0"/>
        <w:jc w:val="both"/>
        <w:rPr>
          <w:b/>
          <w:sz w:val="24"/>
          <w:szCs w:val="24"/>
        </w:rPr>
      </w:pPr>
    </w:p>
    <w:p w:rsidR="00794F0D" w:rsidRPr="00794F0D" w:rsidRDefault="00E45BE1" w:rsidP="00975182">
      <w:pPr>
        <w:tabs>
          <w:tab w:val="left" w:pos="5900"/>
        </w:tabs>
        <w:spacing w:after="0"/>
        <w:jc w:val="both"/>
        <w:rPr>
          <w:b/>
          <w:sz w:val="24"/>
          <w:szCs w:val="24"/>
        </w:rPr>
      </w:pPr>
      <w:r w:rsidRPr="00E45BE1">
        <w:rPr>
          <w:b/>
          <w:sz w:val="24"/>
          <w:szCs w:val="24"/>
        </w:rPr>
        <w:t xml:space="preserve">                                          </w:t>
      </w:r>
      <w:r w:rsidRPr="00876BBE">
        <w:rPr>
          <w:b/>
          <w:sz w:val="24"/>
          <w:szCs w:val="24"/>
        </w:rPr>
        <w:t xml:space="preserve">                                    </w:t>
      </w:r>
      <w:r w:rsidR="00794F0D" w:rsidRPr="00794F0D">
        <w:rPr>
          <w:b/>
          <w:sz w:val="24"/>
          <w:szCs w:val="24"/>
        </w:rPr>
        <w:t xml:space="preserve"> </w:t>
      </w:r>
    </w:p>
    <w:p w:rsidR="00794F0D" w:rsidRPr="00C163D6" w:rsidRDefault="00794F0D" w:rsidP="00975182">
      <w:pPr>
        <w:tabs>
          <w:tab w:val="left" w:pos="5900"/>
        </w:tabs>
        <w:spacing w:after="0"/>
        <w:jc w:val="both"/>
        <w:rPr>
          <w:b/>
          <w:sz w:val="24"/>
          <w:szCs w:val="24"/>
        </w:rPr>
      </w:pPr>
    </w:p>
    <w:p w:rsidR="00794F0D" w:rsidRPr="00C163D6" w:rsidRDefault="00794F0D" w:rsidP="00975182">
      <w:pPr>
        <w:tabs>
          <w:tab w:val="left" w:pos="5900"/>
        </w:tabs>
        <w:spacing w:after="0"/>
        <w:jc w:val="both"/>
        <w:rPr>
          <w:b/>
          <w:sz w:val="24"/>
          <w:szCs w:val="24"/>
        </w:rPr>
      </w:pPr>
    </w:p>
    <w:p w:rsidR="00794F0D" w:rsidRPr="00C163D6" w:rsidRDefault="00794F0D" w:rsidP="00975182">
      <w:pPr>
        <w:tabs>
          <w:tab w:val="left" w:pos="5900"/>
        </w:tabs>
        <w:spacing w:after="0"/>
        <w:jc w:val="both"/>
        <w:rPr>
          <w:b/>
          <w:sz w:val="24"/>
          <w:szCs w:val="24"/>
        </w:rPr>
      </w:pPr>
    </w:p>
    <w:p w:rsidR="00975182" w:rsidRDefault="00794F0D" w:rsidP="00975182">
      <w:pPr>
        <w:tabs>
          <w:tab w:val="left" w:pos="5900"/>
        </w:tabs>
        <w:spacing w:after="0"/>
        <w:jc w:val="both"/>
        <w:rPr>
          <w:b/>
          <w:sz w:val="24"/>
          <w:szCs w:val="24"/>
        </w:rPr>
      </w:pPr>
      <w:r w:rsidRPr="00794F0D">
        <w:rPr>
          <w:b/>
          <w:sz w:val="24"/>
          <w:szCs w:val="24"/>
        </w:rPr>
        <w:t xml:space="preserve">                                                                                                  </w:t>
      </w:r>
      <w:r w:rsidR="00E45BE1" w:rsidRPr="00876BBE">
        <w:rPr>
          <w:b/>
          <w:sz w:val="24"/>
          <w:szCs w:val="24"/>
        </w:rPr>
        <w:t xml:space="preserve"> </w:t>
      </w:r>
      <w:r w:rsidR="00975182" w:rsidRPr="0011240F">
        <w:rPr>
          <w:b/>
          <w:sz w:val="24"/>
          <w:szCs w:val="24"/>
        </w:rPr>
        <w:t xml:space="preserve"> Ο Διευθυντής ΠΕ Τρικάλων</w:t>
      </w:r>
    </w:p>
    <w:p w:rsidR="00975182" w:rsidRPr="0011240F" w:rsidRDefault="00975182" w:rsidP="00975182">
      <w:pPr>
        <w:tabs>
          <w:tab w:val="left" w:pos="5900"/>
        </w:tabs>
        <w:spacing w:after="0"/>
        <w:jc w:val="both"/>
        <w:rPr>
          <w:b/>
          <w:sz w:val="24"/>
          <w:szCs w:val="24"/>
        </w:rPr>
      </w:pPr>
      <w:r w:rsidRPr="0011240F">
        <w:rPr>
          <w:b/>
          <w:sz w:val="24"/>
          <w:szCs w:val="24"/>
        </w:rPr>
        <w:t xml:space="preserve"> </w:t>
      </w:r>
    </w:p>
    <w:p w:rsidR="00975182" w:rsidRPr="0011240F" w:rsidRDefault="00975182" w:rsidP="00975182">
      <w:pPr>
        <w:tabs>
          <w:tab w:val="left" w:pos="5900"/>
        </w:tabs>
        <w:spacing w:after="0"/>
        <w:jc w:val="both"/>
        <w:rPr>
          <w:sz w:val="24"/>
          <w:szCs w:val="24"/>
        </w:rPr>
      </w:pPr>
    </w:p>
    <w:p w:rsidR="00975182" w:rsidRPr="0011240F" w:rsidRDefault="00975182" w:rsidP="00975182">
      <w:pPr>
        <w:tabs>
          <w:tab w:val="left" w:pos="5900"/>
        </w:tabs>
        <w:spacing w:after="0"/>
        <w:jc w:val="both"/>
        <w:rPr>
          <w:sz w:val="24"/>
          <w:szCs w:val="24"/>
        </w:rPr>
      </w:pPr>
    </w:p>
    <w:p w:rsidR="00975182" w:rsidRPr="0011240F" w:rsidRDefault="00975182" w:rsidP="00975182">
      <w:pPr>
        <w:tabs>
          <w:tab w:val="left" w:pos="5900"/>
        </w:tabs>
        <w:spacing w:after="0"/>
        <w:jc w:val="both"/>
        <w:rPr>
          <w:sz w:val="24"/>
          <w:szCs w:val="24"/>
        </w:rPr>
      </w:pPr>
      <w:r w:rsidRPr="0011240F">
        <w:rPr>
          <w:sz w:val="24"/>
          <w:szCs w:val="24"/>
        </w:rPr>
        <w:t xml:space="preserve">                                                                                </w:t>
      </w:r>
      <w:r w:rsidR="00794F0D" w:rsidRPr="00794F0D">
        <w:rPr>
          <w:sz w:val="24"/>
          <w:szCs w:val="24"/>
        </w:rPr>
        <w:t xml:space="preserve">  </w:t>
      </w:r>
      <w:r w:rsidR="00794F0D">
        <w:rPr>
          <w:sz w:val="24"/>
          <w:szCs w:val="24"/>
          <w:lang w:val="en-US"/>
        </w:rPr>
        <w:t xml:space="preserve">                  </w:t>
      </w:r>
      <w:r w:rsidRPr="0011240F">
        <w:rPr>
          <w:sz w:val="24"/>
          <w:szCs w:val="24"/>
        </w:rPr>
        <w:t xml:space="preserve">  </w:t>
      </w:r>
      <w:r w:rsidRPr="0011240F">
        <w:rPr>
          <w:b/>
          <w:sz w:val="24"/>
          <w:szCs w:val="24"/>
        </w:rPr>
        <w:t xml:space="preserve">Χρήστος </w:t>
      </w:r>
      <w:proofErr w:type="spellStart"/>
      <w:r w:rsidRPr="0011240F">
        <w:rPr>
          <w:b/>
          <w:sz w:val="24"/>
          <w:szCs w:val="24"/>
        </w:rPr>
        <w:t>Μπουλούμπασης</w:t>
      </w:r>
      <w:proofErr w:type="spellEnd"/>
      <w:r w:rsidRPr="0011240F">
        <w:rPr>
          <w:b/>
          <w:sz w:val="24"/>
          <w:szCs w:val="24"/>
        </w:rPr>
        <w:t xml:space="preserve">            </w:t>
      </w:r>
    </w:p>
    <w:p w:rsidR="00AD701D" w:rsidRPr="00975182" w:rsidRDefault="00AD701D" w:rsidP="00975182"/>
    <w:sectPr w:rsidR="00AD701D" w:rsidRPr="00975182" w:rsidSect="00794F0D">
      <w:footerReference w:type="default" r:id="rId10"/>
      <w:pgSz w:w="11906" w:h="16838"/>
      <w:pgMar w:top="1440" w:right="1274"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279" w:rsidRDefault="003F2279" w:rsidP="00593B22">
      <w:pPr>
        <w:spacing w:after="0"/>
      </w:pPr>
      <w:r>
        <w:separator/>
      </w:r>
    </w:p>
  </w:endnote>
  <w:endnote w:type="continuationSeparator" w:id="0">
    <w:p w:rsidR="003F2279" w:rsidRDefault="003F2279" w:rsidP="00593B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altName w:val="Segoe UI"/>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8895"/>
      <w:docPartObj>
        <w:docPartGallery w:val="Page Numbers (Bottom of Page)"/>
        <w:docPartUnique/>
      </w:docPartObj>
    </w:sdtPr>
    <w:sdtContent>
      <w:sdt>
        <w:sdtPr>
          <w:id w:val="98381352"/>
          <w:docPartObj>
            <w:docPartGallery w:val="Page Numbers (Top of Page)"/>
            <w:docPartUnique/>
          </w:docPartObj>
        </w:sdtPr>
        <w:sdtContent>
          <w:p w:rsidR="003F2279" w:rsidRDefault="003F2279">
            <w:pPr>
              <w:pStyle w:val="a7"/>
            </w:pPr>
            <w:r>
              <w:rPr>
                <w:lang w:val="en-US"/>
              </w:rPr>
              <w:t xml:space="preserve">                                                                                                                                                         </w:t>
            </w:r>
            <w:r w:rsidR="00BD1CAC">
              <w:rPr>
                <w:b/>
                <w:sz w:val="24"/>
                <w:szCs w:val="24"/>
              </w:rPr>
              <w:fldChar w:fldCharType="begin"/>
            </w:r>
            <w:r>
              <w:rPr>
                <w:b/>
              </w:rPr>
              <w:instrText>PAGE</w:instrText>
            </w:r>
            <w:r w:rsidR="00BD1CAC">
              <w:rPr>
                <w:b/>
                <w:sz w:val="24"/>
                <w:szCs w:val="24"/>
              </w:rPr>
              <w:fldChar w:fldCharType="separate"/>
            </w:r>
            <w:r w:rsidR="00D60985">
              <w:rPr>
                <w:b/>
                <w:noProof/>
              </w:rPr>
              <w:t>1</w:t>
            </w:r>
            <w:r w:rsidR="00BD1CAC">
              <w:rPr>
                <w:b/>
                <w:sz w:val="24"/>
                <w:szCs w:val="24"/>
              </w:rPr>
              <w:fldChar w:fldCharType="end"/>
            </w:r>
            <w:r>
              <w:t xml:space="preserve"> από </w:t>
            </w:r>
            <w:r w:rsidR="00BD1CAC">
              <w:rPr>
                <w:b/>
                <w:sz w:val="24"/>
                <w:szCs w:val="24"/>
              </w:rPr>
              <w:fldChar w:fldCharType="begin"/>
            </w:r>
            <w:r>
              <w:rPr>
                <w:b/>
              </w:rPr>
              <w:instrText>NUMPAGES</w:instrText>
            </w:r>
            <w:r w:rsidR="00BD1CAC">
              <w:rPr>
                <w:b/>
                <w:sz w:val="24"/>
                <w:szCs w:val="24"/>
              </w:rPr>
              <w:fldChar w:fldCharType="separate"/>
            </w:r>
            <w:r w:rsidR="00D60985">
              <w:rPr>
                <w:b/>
                <w:noProof/>
              </w:rPr>
              <w:t>5</w:t>
            </w:r>
            <w:r w:rsidR="00BD1CAC">
              <w:rPr>
                <w:b/>
                <w:sz w:val="24"/>
                <w:szCs w:val="24"/>
              </w:rPr>
              <w:fldChar w:fldCharType="end"/>
            </w:r>
          </w:p>
        </w:sdtContent>
      </w:sdt>
    </w:sdtContent>
  </w:sdt>
  <w:p w:rsidR="003F2279" w:rsidRDefault="003F227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279" w:rsidRDefault="003F2279" w:rsidP="00593B22">
      <w:pPr>
        <w:spacing w:after="0"/>
      </w:pPr>
      <w:r>
        <w:separator/>
      </w:r>
    </w:p>
  </w:footnote>
  <w:footnote w:type="continuationSeparator" w:id="0">
    <w:p w:rsidR="003F2279" w:rsidRDefault="003F2279" w:rsidP="00593B22">
      <w:pPr>
        <w:spacing w:after="0"/>
      </w:pPr>
      <w:r>
        <w:continuationSeparator/>
      </w:r>
    </w:p>
  </w:footnote>
  <w:footnote w:id="1">
    <w:p w:rsidR="003F2279" w:rsidRPr="004364A1" w:rsidRDefault="003F2279" w:rsidP="00BA0572">
      <w:pPr>
        <w:pStyle w:val="a3"/>
        <w:jc w:val="both"/>
      </w:pPr>
      <w:r>
        <w:rPr>
          <w:rStyle w:val="a4"/>
        </w:rPr>
        <w:footnoteRef/>
      </w:r>
      <w:r>
        <w:t xml:space="preserve"> Τα όρια της περιφέρειας για κάθε νηπιαγωγείο  προσδιορίζονται από τη</w:t>
      </w:r>
      <w:r w:rsidRPr="00BA0572">
        <w:t xml:space="preserve"> </w:t>
      </w:r>
      <w:r>
        <w:t xml:space="preserve">μια πλευρά </w:t>
      </w:r>
      <w:r w:rsidRPr="00BA0572">
        <w:rPr>
          <w:i/>
        </w:rPr>
        <w:t>(εσωτερική)</w:t>
      </w:r>
      <w:r>
        <w:rPr>
          <w:i/>
        </w:rPr>
        <w:t xml:space="preserve"> </w:t>
      </w:r>
      <w:r>
        <w:t xml:space="preserve"> των περιμετρικών οδών.</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3B22"/>
    <w:rsid w:val="00390B39"/>
    <w:rsid w:val="003F2279"/>
    <w:rsid w:val="004364A1"/>
    <w:rsid w:val="00444962"/>
    <w:rsid w:val="004A7BCF"/>
    <w:rsid w:val="00593B22"/>
    <w:rsid w:val="0069472C"/>
    <w:rsid w:val="00794F0D"/>
    <w:rsid w:val="008434AB"/>
    <w:rsid w:val="00867821"/>
    <w:rsid w:val="00876BBE"/>
    <w:rsid w:val="00914083"/>
    <w:rsid w:val="00925812"/>
    <w:rsid w:val="00975182"/>
    <w:rsid w:val="00A83FBA"/>
    <w:rsid w:val="00AD701D"/>
    <w:rsid w:val="00BA0572"/>
    <w:rsid w:val="00BD1CAC"/>
    <w:rsid w:val="00C06C4B"/>
    <w:rsid w:val="00C163D6"/>
    <w:rsid w:val="00C50970"/>
    <w:rsid w:val="00D163D2"/>
    <w:rsid w:val="00D60985"/>
    <w:rsid w:val="00E45BE1"/>
    <w:rsid w:val="00EA7E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22"/>
    <w:pPr>
      <w:spacing w:after="20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593B22"/>
    <w:pPr>
      <w:spacing w:after="0"/>
    </w:pPr>
    <w:rPr>
      <w:rFonts w:ascii="Times New Roman" w:eastAsia="Times New Roman" w:hAnsi="Times New Roman"/>
      <w:sz w:val="20"/>
      <w:szCs w:val="20"/>
      <w:lang w:eastAsia="el-GR"/>
    </w:rPr>
  </w:style>
  <w:style w:type="character" w:customStyle="1" w:styleId="Char">
    <w:name w:val="Κείμενο υποσημείωσης Char"/>
    <w:basedOn w:val="a0"/>
    <w:link w:val="a3"/>
    <w:rsid w:val="00593B22"/>
    <w:rPr>
      <w:rFonts w:ascii="Times New Roman" w:eastAsia="Times New Roman" w:hAnsi="Times New Roman" w:cs="Times New Roman"/>
      <w:sz w:val="20"/>
      <w:szCs w:val="20"/>
      <w:lang w:eastAsia="el-GR"/>
    </w:rPr>
  </w:style>
  <w:style w:type="character" w:styleId="a4">
    <w:name w:val="footnote reference"/>
    <w:rsid w:val="00593B22"/>
    <w:rPr>
      <w:vertAlign w:val="superscript"/>
    </w:rPr>
  </w:style>
  <w:style w:type="paragraph" w:styleId="a5">
    <w:name w:val="Balloon Text"/>
    <w:basedOn w:val="a"/>
    <w:link w:val="Char0"/>
    <w:uiPriority w:val="99"/>
    <w:semiHidden/>
    <w:unhideWhenUsed/>
    <w:rsid w:val="008434AB"/>
    <w:pPr>
      <w:spacing w:after="0"/>
    </w:pPr>
    <w:rPr>
      <w:rFonts w:ascii="Tahoma" w:hAnsi="Tahoma" w:cs="Tahoma"/>
      <w:sz w:val="16"/>
      <w:szCs w:val="16"/>
    </w:rPr>
  </w:style>
  <w:style w:type="character" w:customStyle="1" w:styleId="Char0">
    <w:name w:val="Κείμενο πλαισίου Char"/>
    <w:basedOn w:val="a0"/>
    <w:link w:val="a5"/>
    <w:uiPriority w:val="99"/>
    <w:semiHidden/>
    <w:rsid w:val="008434AB"/>
    <w:rPr>
      <w:rFonts w:ascii="Tahoma" w:eastAsia="Calibri" w:hAnsi="Tahoma" w:cs="Tahoma"/>
      <w:sz w:val="16"/>
      <w:szCs w:val="16"/>
    </w:rPr>
  </w:style>
  <w:style w:type="paragraph" w:styleId="a6">
    <w:name w:val="header"/>
    <w:basedOn w:val="a"/>
    <w:link w:val="Char1"/>
    <w:uiPriority w:val="99"/>
    <w:semiHidden/>
    <w:unhideWhenUsed/>
    <w:rsid w:val="004364A1"/>
    <w:pPr>
      <w:tabs>
        <w:tab w:val="center" w:pos="4153"/>
        <w:tab w:val="right" w:pos="8306"/>
      </w:tabs>
      <w:spacing w:after="0"/>
    </w:pPr>
  </w:style>
  <w:style w:type="character" w:customStyle="1" w:styleId="Char1">
    <w:name w:val="Κεφαλίδα Char"/>
    <w:basedOn w:val="a0"/>
    <w:link w:val="a6"/>
    <w:uiPriority w:val="99"/>
    <w:semiHidden/>
    <w:rsid w:val="004364A1"/>
    <w:rPr>
      <w:rFonts w:ascii="Calibri" w:eastAsia="Calibri" w:hAnsi="Calibri" w:cs="Times New Roman"/>
    </w:rPr>
  </w:style>
  <w:style w:type="paragraph" w:styleId="a7">
    <w:name w:val="footer"/>
    <w:basedOn w:val="a"/>
    <w:link w:val="Char2"/>
    <w:uiPriority w:val="99"/>
    <w:unhideWhenUsed/>
    <w:rsid w:val="004364A1"/>
    <w:pPr>
      <w:tabs>
        <w:tab w:val="center" w:pos="4153"/>
        <w:tab w:val="right" w:pos="8306"/>
      </w:tabs>
      <w:spacing w:after="0"/>
    </w:pPr>
  </w:style>
  <w:style w:type="character" w:customStyle="1" w:styleId="Char2">
    <w:name w:val="Υποσέλιδο Char"/>
    <w:basedOn w:val="a0"/>
    <w:link w:val="a7"/>
    <w:uiPriority w:val="99"/>
    <w:rsid w:val="004364A1"/>
    <w:rPr>
      <w:rFonts w:ascii="Calibri" w:eastAsia="Calibri" w:hAnsi="Calibri" w:cs="Times New Roman"/>
    </w:rPr>
  </w:style>
  <w:style w:type="paragraph" w:styleId="a8">
    <w:name w:val="endnote text"/>
    <w:basedOn w:val="a"/>
    <w:link w:val="Char3"/>
    <w:uiPriority w:val="99"/>
    <w:semiHidden/>
    <w:unhideWhenUsed/>
    <w:rsid w:val="004364A1"/>
    <w:pPr>
      <w:spacing w:after="0"/>
    </w:pPr>
    <w:rPr>
      <w:sz w:val="20"/>
      <w:szCs w:val="20"/>
    </w:rPr>
  </w:style>
  <w:style w:type="character" w:customStyle="1" w:styleId="Char3">
    <w:name w:val="Κείμενο σημείωσης τέλους Char"/>
    <w:basedOn w:val="a0"/>
    <w:link w:val="a8"/>
    <w:uiPriority w:val="99"/>
    <w:semiHidden/>
    <w:rsid w:val="004364A1"/>
    <w:rPr>
      <w:rFonts w:ascii="Calibri" w:eastAsia="Calibri" w:hAnsi="Calibri" w:cs="Times New Roman"/>
      <w:sz w:val="20"/>
      <w:szCs w:val="20"/>
    </w:rPr>
  </w:style>
  <w:style w:type="character" w:styleId="a9">
    <w:name w:val="endnote reference"/>
    <w:basedOn w:val="a0"/>
    <w:uiPriority w:val="99"/>
    <w:semiHidden/>
    <w:unhideWhenUsed/>
    <w:rsid w:val="004364A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dipe.tri.sch.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ipe.tri.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E63AB-7079-488F-808D-78711465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1562</Words>
  <Characters>8440</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ΧΡΗΣΤΟΣ</dc:creator>
  <cp:keywords/>
  <dc:description/>
  <cp:lastModifiedBy>dimitris</cp:lastModifiedBy>
  <cp:revision>13</cp:revision>
  <cp:lastPrinted>2016-05-13T08:29:00Z</cp:lastPrinted>
  <dcterms:created xsi:type="dcterms:W3CDTF">2016-05-11T23:58:00Z</dcterms:created>
  <dcterms:modified xsi:type="dcterms:W3CDTF">2016-05-13T08:29:00Z</dcterms:modified>
</cp:coreProperties>
</file>